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高中青春励志演讲稿5篇范文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青春是人生中一段难以磨灭的插曲，它注定是“不平凡”的。它需要我们用心灵和智慧去诠译，它更需要我们用勇气和自信去充实。演讲稿要有真挚的感情才能打动人。因此，它要求在表达上注意感情色彩，把说理和抒情结合起来。你是否在找正准备撰写“高中青春励志演...</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译，它更需要我们用勇气和自信去充实。演讲稿要有真挚的感情才能打动人。因此，它要求在表达上注意感情色彩，把说理和抒情结合起来。你是否在找正准备撰写“高中青春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1高中青春励志演讲稿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黑体" w:hAnsi="黑体" w:eastAsia="黑体" w:cs="黑体"/>
          <w:color w:val="000000"/>
          <w:sz w:val="36"/>
          <w:szCs w:val="36"/>
          <w:b w:val="1"/>
          <w:bCs w:val="1"/>
        </w:rPr>
        <w:t xml:space="preserve">2高中青春励志演讲稿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黑体" w:hAnsi="黑体" w:eastAsia="黑体" w:cs="黑体"/>
          <w:color w:val="000000"/>
          <w:sz w:val="36"/>
          <w:szCs w:val="36"/>
          <w:b w:val="1"/>
          <w:bCs w:val="1"/>
        </w:rPr>
        <w:t xml:space="preserve">3高中青春励志演讲稿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4高中青春励志演讲稿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5高中青春励志演讲稿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