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全县整顿作风优化营商环境工作会议上的讲话3篇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以下是为大家整理的关于全县整顿作风优化营商环境工作会议上的讲话的文章3篇 , 欢迎大家参考查阅！【篇1】全县整顿作风优化营商环境工作会议上的讲话　　同志们:　　今天，我们在这里召开全市深化改革优化营商环境大会，主要是贯彻落实全区、全市深化改...</w:t>
      </w:r>
    </w:p>
    <w:p>
      <w:pPr>
        <w:ind w:left="0" w:right="0" w:firstLine="560"/>
        <w:spacing w:before="450" w:after="450" w:line="312" w:lineRule="auto"/>
      </w:pPr>
      <w:r>
        <w:rPr>
          <w:rFonts w:ascii="宋体" w:hAnsi="宋体" w:eastAsia="宋体" w:cs="宋体"/>
          <w:color w:val="000"/>
          <w:sz w:val="28"/>
          <w:szCs w:val="28"/>
        </w:rPr>
        <w:t xml:space="preserve">以下是为大家整理的关于全县整顿作风优化营商环境工作会议上的讲话的文章3篇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【篇1】全县整顿作风优化营商环境工作会议上的讲话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&gt;　　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办税办证效率不高;有些地方存在黑势力非法垄断建筑市场，向企业敲诈勒索的现象，严重影响了企业生产经营和人员安全。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二是对标“百色最优”，进一步优化审批制度。</w:t>
      </w:r>
    </w:p>
    <w:p>
      <w:pPr>
        <w:ind w:left="0" w:right="0" w:firstLine="560"/>
        <w:spacing w:before="450" w:after="450" w:line="312" w:lineRule="auto"/>
      </w:pPr>
      <w:r>
        <w:rPr>
          <w:rFonts w:ascii="宋体" w:hAnsi="宋体" w:eastAsia="宋体" w:cs="宋体"/>
          <w:color w:val="000"/>
          <w:sz w:val="28"/>
          <w:szCs w:val="28"/>
        </w:rPr>
        <w:t xml:space="preserve">       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【篇2】全县整顿作风优化营商环境工作会议上的讲话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XX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就如何推动“一号服务工程”，讲三个方面的意见。稍后，XX将作工作要求和强调，务请大家深刻领会，不折不扣抓好落实。</w:t>
      </w:r>
    </w:p>
    <w:p>
      <w:pPr>
        <w:ind w:left="0" w:right="0" w:firstLine="560"/>
        <w:spacing w:before="450" w:after="450" w:line="312" w:lineRule="auto"/>
      </w:pPr>
      <w:r>
        <w:rPr>
          <w:rFonts w:ascii="宋体" w:hAnsi="宋体" w:eastAsia="宋体" w:cs="宋体"/>
          <w:color w:val="000"/>
          <w:sz w:val="28"/>
          <w:szCs w:val="28"/>
        </w:rPr>
        <w:t xml:space="preserve">&gt;　　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从今年1月1日起，由国务院颁布的《优化营商环境条例》正式施行，该《条例》从20-年7月向社会公开征求意见到施行仅仅用了3个月的时间，市、县也相应出台了相关政策。这样的速度和效率，充分体现出党中央、国务院在改善营商环境方面的决心和意志。XX书记指出“要加大招商引资力度，深入推进放管服改革，为企业投资兴业营造一流营商环境，加快打造西部地区重要经济增长极、内陆开放型经济新高地和生态文明示范区。”习近平总书记有要求，国家有法规，XX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3+N”、工业“2+N”、三产“2+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20-年在全省营商环境指标评估中我县排名第XX位，同比20-年前进XX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&gt;　　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　　今年是XX省的“效能提升年”，也是我县“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XX县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　　XX的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XX县营商环境“不诚信、不规范、不担当”相关问题自查表》。来一场问题的大督查，问题要查得越多越好，目前，共收到各镇乡各部门反馈的72个问题，针对涉及这72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　　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20-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70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　　营商环境说到底是向自己开刀，让自己从上帝变为奴役。习近平总书记多次强调，要构建亲清新型政商关系。对于XX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&gt;　　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12345热线服务工作。大家工作要主动，敢于担当，对12345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把XX建设成一片投资兴业的热土，为XX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【篇3】全县整顿作风优化营商环境工作会议上的讲话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w:t>
      </w:r>
    </w:p>
    <w:p>
      <w:pPr>
        <w:ind w:left="0" w:right="0" w:firstLine="560"/>
        <w:spacing w:before="450" w:after="450" w:line="312" w:lineRule="auto"/>
      </w:pPr>
      <w:r>
        <w:rPr>
          <w:rFonts w:ascii="宋体" w:hAnsi="宋体" w:eastAsia="宋体" w:cs="宋体"/>
          <w:color w:val="000"/>
          <w:sz w:val="28"/>
          <w:szCs w:val="28"/>
        </w:rPr>
        <w:t xml:space="preserve">       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&gt;　　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2025-01-19T03:57:01+08:00</dcterms:created>
  <dcterms:modified xsi:type="dcterms:W3CDTF">2025-01-19T03:57:01+08:00</dcterms:modified>
</cp:coreProperties>
</file>

<file path=docProps/custom.xml><?xml version="1.0" encoding="utf-8"?>
<Properties xmlns="http://schemas.openxmlformats.org/officeDocument/2006/custom-properties" xmlns:vt="http://schemas.openxmlformats.org/officeDocument/2006/docPropsVTypes"/>
</file>