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政治意识形态学习简短发言【三篇】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思想工作就是要把这些主流思想的主要内容融入课堂,融入教育人,融入思想政治教育,融入管理育人,融入学校各项规章制度,融入文化教育,融入后勤服务和服务教育,，使主流意识形态贯穿于教育教学的各个方面，为培养具有德智体全面发展的社会主义建设者和接班...</w:t>
      </w:r>
    </w:p>
    <w:p>
      <w:pPr>
        <w:ind w:left="0" w:right="0" w:firstLine="560"/>
        <w:spacing w:before="450" w:after="450" w:line="312" w:lineRule="auto"/>
      </w:pPr>
      <w:r>
        <w:rPr>
          <w:rFonts w:ascii="宋体" w:hAnsi="宋体" w:eastAsia="宋体" w:cs="宋体"/>
          <w:color w:val="000"/>
          <w:sz w:val="28"/>
          <w:szCs w:val="28"/>
        </w:rPr>
        <w:t xml:space="preserve">思想工作就是要把这些主流思想的主要内容融入课堂,融入教育人,融入思想政治教育,融入管理育人,融入学校各项规章制度,融入文化教育,融入后勤服务和服务教育,，使主流意识形态贯穿于教育教学的各个方面，为培养具有德智体全面发展的社会主义建设者和接班人奠定坚实的政治、理论、思想和文化基础。 以下是为大家整理的关于政治意识形态学习简短发言的文章3篇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【篇1】政治意识形态学习简短发言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【篇2】政治意识形态学习简短发言</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xx区认真落实意识形态“四个纳入”工作责任制，不断凝聚发展“正能量”，打造农村意识形态宣传“升级版”。xx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xx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xx宣传”微信公众号等新媒体的作用，“xx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x五一巾帼标兵、x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xx城市形象设计工作，将x荷文化、xx廉文化等符合主流意识形态的传统文化融入其中，目前，已经设计出了包括城市主题标志、城市名称主题、城市礼品设计等一整套方案，已经在征求群众的意见，目前反响强烈，力争通过打造全新的xx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【篇3】政治意识形态学习简短发言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2024-11-25T13:55:57+08:00</dcterms:created>
  <dcterms:modified xsi:type="dcterms:W3CDTF">2024-11-25T13:55:57+08:00</dcterms:modified>
</cp:coreProperties>
</file>

<file path=docProps/custom.xml><?xml version="1.0" encoding="utf-8"?>
<Properties xmlns="http://schemas.openxmlformats.org/officeDocument/2006/custom-properties" xmlns:vt="http://schemas.openxmlformats.org/officeDocument/2006/docPropsVTypes"/>
</file>