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202_县人大代表发言十六篇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中国各级人民代表大会代表。全国人民代表大会代表由各省、自治区、直辖市的人民代表大会和中国人民解放军在全国人民代表大会常务委员会的主持下选...</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以下是为大家整理的关于20_县人大代表发言的文章16篇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【篇2】20_县人大代表发言</w:t>
      </w:r>
    </w:p>
    <w:p>
      <w:pPr>
        <w:ind w:left="0" w:right="0" w:firstLine="560"/>
        <w:spacing w:before="450" w:after="450" w:line="312" w:lineRule="auto"/>
      </w:pPr>
      <w:r>
        <w:rPr>
          <w:rFonts w:ascii="宋体" w:hAnsi="宋体" w:eastAsia="宋体" w:cs="宋体"/>
          <w:color w:val="000"/>
          <w:sz w:val="28"/>
          <w:szCs w:val="28"/>
        </w:rPr>
        <w:t xml:space="preserve">　　人大代表是一种国家职务，是国家权力机关的组成人员，是人民利益代表者、人民意志的体现者、群众呼声的代言人。心理效应是社会生活中常见的心理现象和规律，是引起其他人物或事物产生相应变化的因果反应或连锁反应。人大代表在履职行权的过程中，要重视发挥心理效应的积极作用，降低心理效应的消极影响，有效管控心理行为，增强战略思维能力、调查研究能力、法治监督能力和抓落实的能力，从而更好地尽职尽责尽义务，为民履职，为民代言。</w:t>
      </w:r>
    </w:p>
    <w:p>
      <w:pPr>
        <w:ind w:left="0" w:right="0" w:firstLine="560"/>
        <w:spacing w:before="450" w:after="450" w:line="312" w:lineRule="auto"/>
      </w:pPr>
      <w:r>
        <w:rPr>
          <w:rFonts w:ascii="宋体" w:hAnsi="宋体" w:eastAsia="宋体" w:cs="宋体"/>
          <w:color w:val="000"/>
          <w:sz w:val="28"/>
          <w:szCs w:val="28"/>
        </w:rPr>
        <w:t xml:space="preserve">　　一是要克服“蝴蝶效应”，增强战略思维能力。南美洲亚马逊河流域热带雨林中的一群蝴蝶，偶尔扇动几下翅膀，可能两周后会在美国德克萨斯引起一场龙卷风，这就是“蝴蝶效应”。这反映了世界万物之间条件与结果、偶然与必然这一规律，说明一个微小的起因经过一定时间的发展及其他因素的参与，可以产生巨大的影响力。</w:t>
      </w:r>
    </w:p>
    <w:p>
      <w:pPr>
        <w:ind w:left="0" w:right="0" w:firstLine="560"/>
        <w:spacing w:before="450" w:after="450" w:line="312" w:lineRule="auto"/>
      </w:pPr>
      <w:r>
        <w:rPr>
          <w:rFonts w:ascii="宋体" w:hAnsi="宋体" w:eastAsia="宋体" w:cs="宋体"/>
          <w:color w:val="000"/>
          <w:sz w:val="28"/>
          <w:szCs w:val="28"/>
        </w:rPr>
        <w:t xml:space="preserve">　　“蝴蝶效应”?对于如何警惕“黑天鹅”事件和防范“灰犀牛”事件，有着深刻的启示。人大代表为群众代言，既要关注群众当下的利益，又要看到群众长远的利益，对政府部门提出的建议，既要考虑可行性，又要兼顾科学性。群众利益无小事，小事解决不及时，处理不得当，就可能变成大事甚至坏事。为此，人大代表要树立战略思维，站在全局的高度，摆正位置，立足最广大人民群众的根本利益，正确处理好眼前利益与长远利益、个人利益与多数人利益、局部利益与全局利益的关系，切实维护好国家和人民的利益。</w:t>
      </w:r>
    </w:p>
    <w:p>
      <w:pPr>
        <w:ind w:left="0" w:right="0" w:firstLine="560"/>
        <w:spacing w:before="450" w:after="450" w:line="312" w:lineRule="auto"/>
      </w:pPr>
      <w:r>
        <w:rPr>
          <w:rFonts w:ascii="宋体" w:hAnsi="宋体" w:eastAsia="宋体" w:cs="宋体"/>
          <w:color w:val="000"/>
          <w:sz w:val="28"/>
          <w:szCs w:val="28"/>
        </w:rPr>
        <w:t xml:space="preserve">　　习近平总书记在中央党校中青年干部培训班上打了一个生动的比喻，领导干部要炼就一双政治慧眼。人大代表同样如此。人大代表要站稳政治立场，坚定政治信仰，坚决做到“两个维护”，不断提高政治敏锐性和政治鉴别力，始终做政治上的明白人、老实人。要以全面系统的战略思维，把握问题之间的内在联系，从个性问题中发现共性问题，注重研究带有苗头性、倾向性、事关发展全局的问题、群众关注的热点难点问题，从中找到工作抓手，找准推动工作的突破口和主攻方向。</w:t>
      </w:r>
    </w:p>
    <w:p>
      <w:pPr>
        <w:ind w:left="0" w:right="0" w:firstLine="560"/>
        <w:spacing w:before="450" w:after="450" w:line="312" w:lineRule="auto"/>
      </w:pPr>
      <w:r>
        <w:rPr>
          <w:rFonts w:ascii="宋体" w:hAnsi="宋体" w:eastAsia="宋体" w:cs="宋体"/>
          <w:color w:val="000"/>
          <w:sz w:val="28"/>
          <w:szCs w:val="28"/>
        </w:rPr>
        <w:t xml:space="preserve">　　二是要克服“晕轮效应”，增强调查研究能力。晕轮效应又称“成见效应”“以点概面效应”，它是一种影响人际知觉的因素，指在人际知觉中所形成的以点概面或以偏概全的主观印象。一个人或事物如果被标明是好的，他就会被一种积极肯定的光环笼罩，并被赋予一切都好的品质；如果一个人或事物被标明是坏的，他就被一种消极否定的光环所笼罩，并被认为具有各种坏品质。</w:t>
      </w:r>
    </w:p>
    <w:p>
      <w:pPr>
        <w:ind w:left="0" w:right="0" w:firstLine="560"/>
        <w:spacing w:before="450" w:after="450" w:line="312" w:lineRule="auto"/>
      </w:pPr>
      <w:r>
        <w:rPr>
          <w:rFonts w:ascii="宋体" w:hAnsi="宋体" w:eastAsia="宋体" w:cs="宋体"/>
          <w:color w:val="000"/>
          <w:sz w:val="28"/>
          <w:szCs w:val="28"/>
        </w:rPr>
        <w:t xml:space="preserve">　　“晕轮效应”对于人大代表在联系走访群众、倾听群众呼声的过程中，如何透过现象看本质，如何做到眼睛亮、见事早、行动快，有着很好的借鉴意义。例如：每年各级人大常委会开展的执法检查都很多。人大代表在视察、调查、检查的过程中，要深入了解实际情况，力避蜻蜓点水、走马观花。要通过听取汇报、召开座谈会、个别走访、抽样调查、实地考察、调查阅卷、查看文件等多种方式，检查有关部门和单位实施法律法规的真实情况。人大执法检查调查阶段结束后，要及时梳理形成客观公正、针对性强的执法检查报告，进而形成审议意见或做出决议、决定。人大代表在审议发言中一定要透彻，摆出问题，提出意见，不回避矛盾，不隔靴搔痒。</w:t>
      </w:r>
    </w:p>
    <w:p>
      <w:pPr>
        <w:ind w:left="0" w:right="0" w:firstLine="560"/>
        <w:spacing w:before="450" w:after="450" w:line="312" w:lineRule="auto"/>
      </w:pPr>
      <w:r>
        <w:rPr>
          <w:rFonts w:ascii="宋体" w:hAnsi="宋体" w:eastAsia="宋体" w:cs="宋体"/>
          <w:color w:val="000"/>
          <w:sz w:val="28"/>
          <w:szCs w:val="28"/>
        </w:rPr>
        <w:t xml:space="preserve">　　习近平总书记在XX省XX市主持召开基层代表座谈会并强调，人大代表要更加密切联系群众。为此，人大代表要主动到人民群众中去加强调查研究工作，甘当群众的学生，在调研的过程中多向人民群众请教，收集整理第一手资料，使自己对调研对象各方面的情况了然于胸。要积极进行理性思考，在思考的过程中，理清工作脉络，明确工作重点，细化工作措施，将所学的知识、所接触的信息、所了解的情况加工汇总成自己所深切领悟的智力资源，练好内功，推动工作。</w:t>
      </w:r>
    </w:p>
    <w:p>
      <w:pPr>
        <w:ind w:left="0" w:right="0" w:firstLine="560"/>
        <w:spacing w:before="450" w:after="450" w:line="312" w:lineRule="auto"/>
      </w:pPr>
      <w:r>
        <w:rPr>
          <w:rFonts w:ascii="宋体" w:hAnsi="宋体" w:eastAsia="宋体" w:cs="宋体"/>
          <w:color w:val="000"/>
          <w:sz w:val="28"/>
          <w:szCs w:val="28"/>
        </w:rPr>
        <w:t xml:space="preserve">　　三是要克服“破窗效应”，增强法治监督能力。“破窗效应”说的是，如果有人打坏了一个建筑物的窗户玻璃，而这扇窗户又得不到及时的修护，别人就可能受到某些暗示性的纵容去打烂更多的窗户玻璃。久而久之，这些破窗户就给人造成一种无序的感觉。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w:t>
      </w:r>
    </w:p>
    <w:p>
      <w:pPr>
        <w:ind w:left="0" w:right="0" w:firstLine="560"/>
        <w:spacing w:before="450" w:after="450" w:line="312" w:lineRule="auto"/>
      </w:pPr>
      <w:r>
        <w:rPr>
          <w:rFonts w:ascii="宋体" w:hAnsi="宋体" w:eastAsia="宋体" w:cs="宋体"/>
          <w:color w:val="000"/>
          <w:sz w:val="28"/>
          <w:szCs w:val="28"/>
        </w:rPr>
        <w:t xml:space="preserve">　　“破窗效应”对于人大代表有很大的启发意义。人大代表受人民之托，代表人民意愿和意志，依法民主管理国家事务。但如果部分人大代表不依法履行代表职责，偏离维护人民群众利益的轨道，甚至利用人大代表职务谋私利违法纪，就会使人民失去对人大代表的信任。人大代表只有认真履行代表职责，真正代表人民的意愿，自觉接受人民监督，从小事做起，防微杜渐，坚持依法履职，及时修好第一扇被打碎玻璃的窗户，才能防止履职过程中的“破窗效应”，才能成为一位让人民信得过的人大代表。</w:t>
      </w:r>
    </w:p>
    <w:p>
      <w:pPr>
        <w:ind w:left="0" w:right="0" w:firstLine="560"/>
        <w:spacing w:before="450" w:after="450" w:line="312" w:lineRule="auto"/>
      </w:pPr>
      <w:r>
        <w:rPr>
          <w:rFonts w:ascii="宋体" w:hAnsi="宋体" w:eastAsia="宋体" w:cs="宋体"/>
          <w:color w:val="000"/>
          <w:sz w:val="28"/>
          <w:szCs w:val="28"/>
        </w:rPr>
        <w:t xml:space="preserve">　　人大是国家权力机关，也是监督机关。法律赋予人大常委会立法权、重大事项决定权、监督权、选举任免权。人大代表要切实履行好法律赋予的上述职权，带头学法、懂法、守法、用法，树立法治观念。无论是参加视察调研、执法检查、听取“一府两院”的工作报告，还是审议发言、提出意见和建议；无论是参加各种会议，还是平时工作，都要使自己的言行与法有据，不可与法律法规相悖。只有坚持依法履职，才能有效地做好监督“一府两院”的工作。同时，还要积极主动参与法制宣传教育活动，利用多种形式和方法，积极宣传宪法和法律法规，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　　四是要克服“半途效应”，增强抓落实能力。“半途效应”是指在激励过程中达到半途时，由于心理因素及环境因素的交互作用而导致的对于目标行为的一种负面影响。事实证明，人对目标行为的中止期多发生在“半途”附近，在人的目标行为过程的中点附近是一个极其敏感和极其脆弱的活跃区域。</w:t>
      </w:r>
    </w:p>
    <w:p>
      <w:pPr>
        <w:ind w:left="0" w:right="0" w:firstLine="560"/>
        <w:spacing w:before="450" w:after="450" w:line="312" w:lineRule="auto"/>
      </w:pPr>
      <w:r>
        <w:rPr>
          <w:rFonts w:ascii="宋体" w:hAnsi="宋体" w:eastAsia="宋体" w:cs="宋体"/>
          <w:color w:val="000"/>
          <w:sz w:val="28"/>
          <w:szCs w:val="28"/>
        </w:rPr>
        <w:t xml:space="preserve">　　行百里者半九十。人大代表作为国家权力机关的组成人员，在履职过程中，要发扬钉钉子精神，抓铁有痕，踏石留印，求真务实，扎实工作。如:?自xxxx年起，湘潭市人大常委会以“人大代表听民声”为主题开展“五个一”活动。即：在市人大代表中开展“联系一名县级人大代表、在人大代表工作室接待一次人民群众、帮扶一名困难群众、为群众办一件实事、向代表小组汇报一次履职情况”活动。深化开展“双联”工作，市人大代表中的市委领导、市人大常委会组成人员固定联系市人大代表，市人大代表固定联系原选举单位的x名县级人大代表和x—x名群众。坚持代表接待日制度，将每月xx号确定为人大代表联系人民群众接待日，每位人大代表每年至少要到代表联系人民群众工作平台开展一次接待联系群众活动。在联系走访人民群众的活动中，在督促代表建议办理的过程中，围绕脱贫攻坚、产业发展、社会管理、基础建设等方面以及人民群众普遍关心的热点、难点等问题，每年为群众办一件看得见、摸得着的实事。人大代表通过一届的铺垫和积累，久久为功，绵绵用力，认真抓好每一件事情的落实，直言不讳反映人民群众的意愿，做好人民忠实的“代言人”，才能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【篇3】20_县人大代表发言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【篇4】20_县人大代表发言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【篇5】20_县人大代表发言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【篇8】20_县人大代表发言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【篇10】20_县人大代表发言</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【篇11】20_县人大代表发言</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日前，姚河乡召开乡村干部会议认真学习贯彻落实县委书记汪谦慎同志在县人代会姚河乡代表团上的重要讲话精神。</w:t>
      </w:r>
    </w:p>
    <w:p>
      <w:pPr>
        <w:ind w:left="0" w:right="0" w:firstLine="560"/>
        <w:spacing w:before="450" w:after="450" w:line="312" w:lineRule="auto"/>
      </w:pPr>
      <w:r>
        <w:rPr>
          <w:rFonts w:ascii="宋体" w:hAnsi="宋体" w:eastAsia="宋体" w:cs="宋体"/>
          <w:color w:val="000"/>
          <w:sz w:val="28"/>
          <w:szCs w:val="28"/>
        </w:rPr>
        <w:t xml:space="preserve">　　姚河乡党委、政府将按照汪书记讲话精神，结合姚河乡工作实际和客观环境，总结“十一五”，谋划好</w:t>
      </w:r>
    </w:p>
    <w:p>
      <w:pPr>
        <w:ind w:left="0" w:right="0" w:firstLine="560"/>
        <w:spacing w:before="450" w:after="450" w:line="312" w:lineRule="auto"/>
      </w:pPr>
      <w:r>
        <w:rPr>
          <w:rFonts w:ascii="宋体" w:hAnsi="宋体" w:eastAsia="宋体" w:cs="宋体"/>
          <w:color w:val="000"/>
          <w:sz w:val="28"/>
          <w:szCs w:val="28"/>
        </w:rPr>
        <w:t xml:space="preserve">　　“十二五”。一是把握机遇，充分利用办公厅扶联系姚河乡和“十二五”发展的机遇，各项工作再上新台阶，充分利用土地整理项目的机遇把土地整理的资金用在刀刃上，把基础设施建设好，把土地整理项目做成精品工程;二是做强特色产业，发挥古茶园、翠兰集团、国宾礼茶的优势做强茶产业，发挥自身产业优势的同时，注重借鉴周边城镇优势，发展新的特色产业，促进姚河经济的持续发展;三是抓好边贸小城镇和中心村庄建设，拉开集镇框架，加大中心村庄建设力度，打造生态姚河，建设美丽乡村。十分荣幸有这样的机会跟各位代表学习。</w:t>
      </w:r>
    </w:p>
    <w:p>
      <w:pPr>
        <w:ind w:left="0" w:right="0" w:firstLine="560"/>
        <w:spacing w:before="450" w:after="450" w:line="312" w:lineRule="auto"/>
      </w:pPr>
      <w:r>
        <w:rPr>
          <w:rFonts w:ascii="宋体" w:hAnsi="宋体" w:eastAsia="宋体" w:cs="宋体"/>
          <w:color w:val="000"/>
          <w:sz w:val="28"/>
          <w:szCs w:val="28"/>
        </w:rPr>
        <w:t xml:space="preserve">　　先谈谈对政府工作报告的总体认识。一是总结成绩实事求是，取得成果鼓舞人心。报告从特色产业、新老城区建设、生产性服务业、农业农村工作和改善民生五个方面对20_年的政府工作进行了回顾，各项工作的开展始终是围绕在“双轮驱动”战略指引下，做到了三大产业协调发展、城乡统筹发展和人与社会共同发展。二是分析原因把握准确。取得如此的成绩是政府始终坚持“规范、务实、高效和为民”的原则分不开的。三是查摆问题实在公允。政府在取得成绩的同时保持冷静的头脑，从“三服务”、拆迁安置、资金管理和安全生产等方面查找问题，充分说明政府有决心也有能力在今天妥善解决好上述存在问题。四是制定扎实措施应对高标定位。分别从三大产业协调发展、统筹城乡发展、策应沿海开发、改善民生和政府自身建设五个方面提出了奋斗目标和具体举措。</w:t>
      </w:r>
    </w:p>
    <w:p>
      <w:pPr>
        <w:ind w:left="0" w:right="0" w:firstLine="560"/>
        <w:spacing w:before="450" w:after="450" w:line="312" w:lineRule="auto"/>
      </w:pPr>
      <w:r>
        <w:rPr>
          <w:rFonts w:ascii="宋体" w:hAnsi="宋体" w:eastAsia="宋体" w:cs="宋体"/>
          <w:color w:val="000"/>
          <w:sz w:val="28"/>
          <w:szCs w:val="28"/>
        </w:rPr>
        <w:t xml:space="preserve">　　和我们地税部门密切相关的目标要求就是财政收入增长30，一般预算收入增长25。20_年全县完成财政收入26.4亿元，一般预算收入13.1亿元，其中地税部门组织入库69960万元，一般预算收入57849万元，分别占全县总收入的26.5和44.16。今年，我们将紧紧围绕政府的目标要求，从早从紧抓好组织收入工作，力争各项税收收入突破10亿元大关。一是按照李副提出的“为国聚财、为民收税，依法征税、和-谐征税”的总体要求，认真做好依法治税、信息管税、服务兴税、人才强税四篇文章，大力组织各项税收收入，征足征齐固定税源，努力挖掘潜在税源，积极招引外来税源。二是认真做好“三服务”工作，为传统产业提升质效、特色产业做大做强、新兴产业落地开花提供强有力的税收政策支持和服务，努力把各项投资效果在税收上得以充分的体现。三是严格践行服务承诺。去年省地税局和市地税局分别就纳税服务、支持产业发展等方面向社会做出庄重承诺。我们将严格执行，并借此机会敬请各位代表监督检查。</w:t>
      </w:r>
    </w:p>
    <w:p>
      <w:pPr>
        <w:ind w:left="0" w:right="0" w:firstLine="560"/>
        <w:spacing w:before="450" w:after="450" w:line="312" w:lineRule="auto"/>
      </w:pPr>
      <w:r>
        <w:rPr>
          <w:rFonts w:ascii="宋体" w:hAnsi="宋体" w:eastAsia="宋体" w:cs="宋体"/>
          <w:color w:val="000"/>
          <w:sz w:val="28"/>
          <w:szCs w:val="28"/>
        </w:rPr>
        <w:t xml:space="preserve">　　最后提一条建议，恳请各位代表关注“一区三园”和各镇工业集中区的招商引资项目的成果，特别关注那些圈地而不建设、建设而不投产、投产而没有成效的项目。</w:t>
      </w:r>
    </w:p>
    <w:p>
      <w:pPr>
        <w:ind w:left="0" w:right="0" w:firstLine="560"/>
        <w:spacing w:before="450" w:after="450" w:line="312" w:lineRule="auto"/>
      </w:pPr>
      <w:r>
        <w:rPr>
          <w:rFonts w:ascii="黑体" w:hAnsi="黑体" w:eastAsia="黑体" w:cs="黑体"/>
          <w:color w:val="000000"/>
          <w:sz w:val="36"/>
          <w:szCs w:val="36"/>
          <w:b w:val="1"/>
          <w:bCs w:val="1"/>
        </w:rPr>
        <w:t xml:space="preserve">【篇12】20_县人大代表发言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【篇13】20_县人大代表发言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【篇14】20_县人大代表发言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