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爱国的演讲稿六年级5篇级范文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爱国的演讲稿六年级5篇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