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两会政府工作报告讨论个人发言范文六篇</w:t>
      </w:r>
      <w:bookmarkEnd w:id="1"/>
    </w:p>
    <w:p>
      <w:pPr>
        <w:jc w:val="center"/>
        <w:spacing w:before="0" w:after="450"/>
      </w:pPr>
      <w:r>
        <w:rPr>
          <w:rFonts w:ascii="Arial" w:hAnsi="Arial" w:eastAsia="Arial" w:cs="Arial"/>
          <w:color w:val="999999"/>
          <w:sz w:val="20"/>
          <w:szCs w:val="20"/>
        </w:rPr>
        <w:t xml:space="preserve">来源：网络  作者：静默星光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yán），动词，释义：评论，讲话。一般表示会议、晚会上领导或特殊人物的讲话。以下是小编收集整理的两会政府工作报告讨论个人发言范文六篇，仅供参考，希望能够帮助到大家。 style=color:#006aff&gt;两会政府工作报告讨论个...</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yán），动词，释义：评论，讲话。一般表示会议、晚会上领导或特殊人物的讲话。以下是小编收集整理的两会政府工作报告讨论个人发言范文六篇，仅供参考，希望能够帮助到大家。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style=color:#006aff&gt;两会政府工作报告讨论个人发言1</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许昌科学发展的阐述高屋建瓴。五年来，许昌在中原崛起河南振兴中争当第一，那么在三化协调、富民兴许应看长葛，我们长葛这几年大事、新事、实事一箩筐，长葛新区建设雏形已成，农村新型社区建设成为样板工程，农业和再生资源示范区外界瞩目，新型工业聚集区发展速度让人惊叹，我们客观求实地说，长葛是许昌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市长在报告中深入推进文明城市创建工作，立意深远，我们地处城区，属地担负管理着社区和居民小区以及管理无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w:t>
      </w:r>
    </w:p>
    <w:p>
      <w:pPr>
        <w:ind w:left="0" w:right="0" w:firstLine="560"/>
        <w:spacing w:before="450" w:after="450" w:line="312" w:lineRule="auto"/>
      </w:pPr>
      <w:r>
        <w:rPr>
          <w:rFonts w:ascii="宋体" w:hAnsi="宋体" w:eastAsia="宋体" w:cs="宋体"/>
          <w:color w:val="000"/>
          <w:sz w:val="28"/>
          <w:szCs w:val="28"/>
        </w:rPr>
        <w:t xml:space="preserve">        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宋体" w:hAnsi="宋体" w:eastAsia="宋体" w:cs="宋体"/>
          <w:color w:val="000"/>
          <w:sz w:val="28"/>
          <w:szCs w:val="28"/>
        </w:rPr>
        <w:t xml:space="preserve">style=color:#ff0000&gt;两会政府工作报告讨论个人发言2</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宋体" w:hAnsi="宋体" w:eastAsia="宋体" w:cs="宋体"/>
          <w:color w:val="000"/>
          <w:sz w:val="28"/>
          <w:szCs w:val="28"/>
        </w:rPr>
        <w:t xml:space="preserve">style=color:#006aff&gt;两会政府工作报告讨论个人发言3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黄省长的报告紧紧把握时代脉搏，以科学发展观为统揽，以鼓舞干部群众、凝聚干部群众为目的，客观总结了去年所取得的成绩，深入分析了当前国际国内形势，全面部署了今年的工作任务，号召全省广大干部群众鼓足劲、沉下心、埋头干，努力推动我省经济社会快速、协调、持续发展。面对这种全国快速发展，全省加速崛起的逼人态势，进贤要实现赶超先进、跨越发展的目标，就必须以超常的胆，全国公务员共同天地识去应对挑战，以超常的理念去开拓工作。20_年，进贤发展的目标要更高，发展的思路要更清，发展的举措要更实。</w:t>
      </w:r>
    </w:p>
    <w:p>
      <w:pPr>
        <w:ind w:left="0" w:right="0" w:firstLine="560"/>
        <w:spacing w:before="450" w:after="450" w:line="312" w:lineRule="auto"/>
      </w:pPr>
      <w:r>
        <w:rPr>
          <w:rFonts w:ascii="宋体" w:hAnsi="宋体" w:eastAsia="宋体" w:cs="宋体"/>
          <w:color w:val="000"/>
          <w:sz w:val="28"/>
          <w:szCs w:val="28"/>
        </w:rPr>
        <w:t xml:space="preserve">　　目标要更高，就是要把进贤放在全国激烈竞争的平台上，把进贤置于江西率先崛起的战略中，把进贤投于南昌快速做大做强的洪流中，树立更新的发展理念，制定更高的发展目标。我们的要求是，今年的发展速度要高于全市平均水平，要高于全省平均水平6-8个百分点。具体来说，就是地区生产总值增长要超过25%，财政总收入要增长20%以上，全社会固定资产投资增长要达到50%。</w:t>
      </w:r>
    </w:p>
    <w:p>
      <w:pPr>
        <w:ind w:left="0" w:right="0" w:firstLine="560"/>
        <w:spacing w:before="450" w:after="450" w:line="312" w:lineRule="auto"/>
      </w:pPr>
      <w:r>
        <w:rPr>
          <w:rFonts w:ascii="宋体" w:hAnsi="宋体" w:eastAsia="宋体" w:cs="宋体"/>
          <w:color w:val="000"/>
          <w:sz w:val="28"/>
          <w:szCs w:val="28"/>
        </w:rPr>
        <w:t xml:space="preserve">　　思路要更清，就是要清醒认识自己，科学把握形势，突出差异化竞争，坚定不移地推进工业立县、开放兴县、民营富县三大战略。工业立县，就是要围绕唱响企业品牌、推进科技进步、规范行业竞争三大目标，加强建设企业技术创新体系，探索循环经济发展路子、强化职工技术培训、完善工业经济运行监测网络、健全经济运行调度制度等五项工作，力争在特色产业培育、规模企业扶持、工业基地建设上实现新突破。开放兴县，就是要坚持把发展开放型经济作为经济工作的“头号工程”，作为“一把手工程”。立足从战略上谋划，从全省和全国的大格局中定位，不断创新发展开放，全国公务员共同天地型经济的观念、方法和机制。民营富县，就是要按照“放开、扶持、服务、引导”的要求，通过“招商引进、国退民进、平台吸进、城市放进”，促进民营经济迅速发展，对财政的贡献率大幅度提升，尤其要大力培育创业、和谐的社会文化，激活全社会的创业细胞，以创业带动就业，以创业带动富裕。</w:t>
      </w:r>
    </w:p>
    <w:p>
      <w:pPr>
        <w:ind w:left="0" w:right="0" w:firstLine="560"/>
        <w:spacing w:before="450" w:after="450" w:line="312" w:lineRule="auto"/>
      </w:pPr>
      <w:r>
        <w:rPr>
          <w:rFonts w:ascii="宋体" w:hAnsi="宋体" w:eastAsia="宋体" w:cs="宋体"/>
          <w:color w:val="000"/>
          <w:sz w:val="28"/>
          <w:szCs w:val="28"/>
        </w:rPr>
        <w:t xml:space="preserve">　　举措要更实，就是要着眼跨越发展的目标，围绕差异化竞争的思路，精心研究工作，制定务实举措，快速推进全面建设小康进贤的进程。从进贤当前实际出发，关键是要大力提升五种能力：一是要大力提升资本运作能力，熟练运用政策性银行信贷融资、担保融资、项目融资、出让土地使用权融资、特许经营权融资等五种融资方法，拓宽融资渠道，进一步强化政府调控，强化投入对经济增长的拉动效应。二是要大力提升城市经营能力，通过强规划、严运作、重管理，进一步加大城建力度，完善城市功能，提升城市品位。三是大力提升体制创新能力全面完成商贸流通领域企业改制，加速推进事业单位改革，进一步释放企事业单位活力。四是要大力提升招商引资能力，通过能人招商、亲情招商、优势招商，拓宽招商渠道，扩大引资成果，进一步推进开放兴县战略，提高外向型经济比重。五是大力提升协调发展能力，大力实施以城带乡战略，推进农村城镇化、农民非农化；强力实施以工哺农战略，加速农业产业化进程，形成工农互动、相互促进的良性循环；全力实施社会文明战略，强化民生保障，繁荣社会事业，维护社会稳定，做到物质文明、精神文明、政治文明同步谋划、同步推进、同步落实。</w:t>
      </w:r>
    </w:p>
    <w:p>
      <w:pPr>
        <w:ind w:left="0" w:right="0" w:firstLine="560"/>
        <w:spacing w:before="450" w:after="450" w:line="312" w:lineRule="auto"/>
      </w:pPr>
      <w:r>
        <w:rPr>
          <w:rFonts w:ascii="宋体" w:hAnsi="宋体" w:eastAsia="宋体" w:cs="宋体"/>
          <w:color w:val="000"/>
          <w:sz w:val="28"/>
          <w:szCs w:val="28"/>
        </w:rPr>
        <w:t xml:space="preserve">style=color:#ff0000&gt;两会政府工作报告讨论个人发言4</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宋体" w:hAnsi="宋体" w:eastAsia="宋体" w:cs="宋体"/>
          <w:color w:val="000"/>
          <w:sz w:val="28"/>
          <w:szCs w:val="28"/>
        </w:rPr>
        <w:t xml:space="preserve">style=color:#006aff&gt;两会政府工作报告讨论个人发言5</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二&gt;、民生是核心，凸显政府执政为民理念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宋体" w:hAnsi="宋体" w:eastAsia="宋体" w:cs="宋体"/>
          <w:color w:val="000"/>
          <w:sz w:val="28"/>
          <w:szCs w:val="28"/>
        </w:rPr>
        <w:t xml:space="preserve">style=color:#ff0000&gt;两会政府工作报告讨论个人发言6</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2025-04-04T08:15:42+08:00</dcterms:created>
  <dcterms:modified xsi:type="dcterms:W3CDTF">2025-04-04T08:15:42+08:00</dcterms:modified>
</cp:coreProperties>
</file>

<file path=docProps/custom.xml><?xml version="1.0" encoding="utf-8"?>
<Properties xmlns="http://schemas.openxmlformats.org/officeDocument/2006/custom-properties" xmlns:vt="http://schemas.openxmlformats.org/officeDocument/2006/docPropsVTypes"/>
</file>