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工作会议领导讲话稿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希望对大家有所帮助![_TAG_h2]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&gt;　　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&gt;　　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　　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　　其次，要认真正视问题差距，明确加压奋进的目标。成绩属于过去，问题才是工作导向。只有亮明“家底”，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天价彩礼”、薄养厚葬等不良风气;还有相当一部分群众对国家的惠农政策关注了解不够，利益诉求较高，“等靠要”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　　第三，要抢抓大好政策机遇，找准突破发力的方向。综合分析研判当前全县三农形势，虽然我们面临着严峻挑战，但也蕴藏着难得机遇。一是中央支持“三农”发展的力度前所未有。十九大报告首次明确提出坚持农业农村优先发展，中央农村工作会议作出了走中国特色社会主义乡村振兴道路的战略部署，针对城乡发展不平衡、农村发展不充分的阶段性主要矛盾，确立了“干部配备优先考虑，要素配置优先满足，公共财政投入优先保障，公共服务优先安排”的农业农村发展四个优先总基调，意味着后续还会出台一系列政策措施，为我们当前及今后一个时期加快“三农”发展，特别是决战决胜全面小康注入了强大的动力。二是省市聚焦脱贫的措施成龙配套。省上立足解决深度贫困地区脱贫攻坚资金不足的瓶颈问题，计划从今年开始，3年内投放“两基金一贷款”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三农”工作上舞台广阔，大有可为。三是我县“三农”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&gt;　　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　　今年，全县“三农”工作要以党的十九大精神和习近平新时代中国特色社会主义思想为指导，牢固树立新发展理念，落实高质量发展要求，统筹推进“五位一体”总体布局，协调推进“四个全面”战略布局，全面贯彻落实中央和省市委关于“三农”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　　(一)着眼于脱贫，突出补齐短板弱项，打赢脱贫攻坚决胜战。20_年实现整县脱贫摘帽，是县委、县政府向省委、市委和全县人民作出的庄严承诺，既是慢不得的民生工程，也是误不起的政治任务。全县上下一定要保持拼命的战斗姿态，下足“绣花”工夫，分秒必争，抓紧抓实抓细“九大”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　　一要全面夯实增收基础。立足“当年能脱贫、三年奔小康”，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短平快”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小而特”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　　二要全面配齐基础设施。“七个一批”行业部门要对照“十全”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_、20_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一平方米补助一袋水泥”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四条标准”全达标。</w:t>
      </w:r>
    </w:p>
    <w:p>
      <w:pPr>
        <w:ind w:left="0" w:right="0" w:firstLine="560"/>
        <w:spacing w:before="450" w:after="450" w:line="312" w:lineRule="auto"/>
      </w:pPr>
      <w:r>
        <w:rPr>
          <w:rFonts w:ascii="宋体" w:hAnsi="宋体" w:eastAsia="宋体" w:cs="宋体"/>
          <w:color w:val="000"/>
          <w:sz w:val="28"/>
          <w:szCs w:val="28"/>
        </w:rPr>
        <w:t xml:space="preserve">　　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全面改薄”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先诊疗后付费”制度，加快推进“一站式”即时结报制度落实。从今年开始，县财政为全县“三户一孤”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　　四要全面提高脱贫质量。要盯牢退出指标查缺补漏。今年需要脱贫退出23个村、5000人以上，这是必须完成的硬任务。“七个一批”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回头看”，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脱贫攻坚作风建设年”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　　(二)着眼于强农，突出产业化经营，推动农业产业提质增效。从解决主导产业小而不强、主要农产品多而不优、农业效益低而不稳的问题着手，紧紧围绕培育做强“五大三特”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　　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　　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国有公司+龙头企业+合作社+农户”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　　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农”字号加工业，切实增加产品附加值。要加快发展商贸物流业，依托县、乡、村三级电子商务平台，加大“华亭核桃”、“华亭独活”、“华亭大黄”、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　　(三)着眼于宜居，加强农村生态建设，打造美丽乡村升级版。牢固树立绿色发展理念，持续改善农村人居环境，全民动员抓生态建设和保护，努力实现农村美丽宜居。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　　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　　二要全域治理生态环境。持续推进村容村貌连片整治，全面推行“户积存、村收集、镇转运、县处置”的垃圾规范化处置模式，大力推进农村生活垃圾、生活污水、乱堆乱放、河道沟坝、农业废弃物“五整治”，落实沿线商铺、住户卫生“门前三包”，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　　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千村美丽、万村整洁”工程，稳步推进产业发展型、旅游休闲型、传统村落型、民族村寨型、自然生态型等各具特色的美丽村庄，创建4个省级美丽乡村示范村、3个市级示范村、3个县级示范村，推动美丽乡村建设从“盆景”向“风景”转变。大力推进“厕所革命”，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　　(四)着眼于活权，全面深化农村改革，增强农村发展活力。按照“扩面、提速、集成”的要求，严把政策标准，积极稳妥推进农村各项改革，为农业农村发展增添活力。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　　一要务实推进农村“三变”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三变”改革解决好集体经济“空壳村”的问题，探索设立贫困村集体经济发展专项资金，采取贴息、奖励、补助等方式扶持村级集体经济发展。要制定村级互助资金管理调整办法，对运行不好或没有运行的，尽快清退回收，优先用于村级集体经济发展，争取及早消除“空壳村”。</w:t>
      </w:r>
    </w:p>
    <w:p>
      <w:pPr>
        <w:ind w:left="0" w:right="0" w:firstLine="560"/>
        <w:spacing w:before="450" w:after="450" w:line="312" w:lineRule="auto"/>
      </w:pPr>
      <w:r>
        <w:rPr>
          <w:rFonts w:ascii="宋体" w:hAnsi="宋体" w:eastAsia="宋体" w:cs="宋体"/>
          <w:color w:val="000"/>
          <w:sz w:val="28"/>
          <w:szCs w:val="28"/>
        </w:rPr>
        <w:t xml:space="preserve">　　二要持续深化农村综合改革。全面完成农村土地确权登记颁证，扎实推进农村清产核资和农村土地“三权分置”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　　三要做好“两贷款一基金”项目承接。紧盯省上“两贷款一基金”的扶持重点，深入开展摸底调研，全面筛选论证项目，加强跟踪对接和协调联系，精准抓好项目谋划申报，力争“两贷款一基金”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　　(五)着眼于稳基，创新推进乡村治理，确保农村和谐稳定。坚持自治、法治、德治相结合，传承和弘扬优秀乡村文化，让乡村社会崇尚新风、充满活力、和谐有序。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　　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黄赌毒”、封建迷信和邪教人员，积极创建平安乡村。要深入践行社会主义核心价值观，大力开展爱、诚、孝、仁“四德工程”，持续深化“文明家庭”、“华亭好人”等创建活动，加大“天价彩礼”、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　　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双脱贫”。</w:t>
      </w:r>
    </w:p>
    <w:p>
      <w:pPr>
        <w:ind w:left="0" w:right="0" w:firstLine="560"/>
        <w:spacing w:before="450" w:after="450" w:line="312" w:lineRule="auto"/>
      </w:pPr>
      <w:r>
        <w:rPr>
          <w:rFonts w:ascii="宋体" w:hAnsi="宋体" w:eastAsia="宋体" w:cs="宋体"/>
          <w:color w:val="000"/>
          <w:sz w:val="28"/>
          <w:szCs w:val="28"/>
        </w:rPr>
        <w:t xml:space="preserve">　　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两后生”、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&gt;　　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　　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　　一要坚持在统筹整合中增强实效。坚持把农业农村作为财政支出的优先保障领域，通过开拓投融资渠道，创新投融资机制，加快形成财政优先保障、金融重点倾斜、社会积极参与的多元投入格局，确保全年直接投向“三农”领域的资金较去年增长15%以上。要高度重视农业融资平台作用的发挥，紧盯省上“两贷款一基金”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　　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　　三要着力在知责担责中落细落小。各乡镇、各部门“一把手”要下移重心，亲自上手，层层细化分解任务，切实将县委、县政府的决策部署落实到工作安排、财力投放、力量配备等各个方面，确保各个环节有人盯、有人抓。各帮扶单位和包村干部要严格按照“一村一策、一户一策、一人一策”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双线”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　　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欢乐喜庆、平安祥和、文明节俭”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五定五包”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　　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&gt;　　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　　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_年的1.79%下降到20_年1.13%，耕牛感染率由20_年的1.34%下降到20_年0.46%，在册晚血病人39人均得到了有效救治。20_年的血防工作我们取得了一定的成绩。在肯定成绩的同时，我们也清醒地看到，血防工作面临的形势还十分严峻。一是血吸虫病疫情仍然很重。螺情：全镇有螺面积1993.2万平米，阳性螺点1处，面积1万平米，急感控制和突发疫情还存在很大隐患。病情：全镇人群感染率在1%以上的流行村还有7个，形势不容乐观，稍有反弹就会出现疫情回升。二是巩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是关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　　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&gt;　　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　　按照省委、省政府“血防三步走、十年送瘟神”的战略部署，20_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　　(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　　(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　　(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　　(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&gt;　　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　　血防工作事关民生，涉及方方面面，任务重、难度大，各单位务必精心组织，周密安排，加强统筹协调，狠抓工作落实，确保圆满完成今年的血防工作任务。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请收藏本站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同志们，抓好血防工作是一件功在当代、利在千秋的好事，希望大家抢抓机遇，扎实工作，克难攻坚，为保障全镇人民身体健康、促进全镇经济社会又好又快发展作出新的贡献!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2025-01-19T14:17:59+08:00</dcterms:created>
  <dcterms:modified xsi:type="dcterms:W3CDTF">2025-01-19T14:17:59+08:00</dcterms:modified>
</cp:coreProperties>
</file>

<file path=docProps/custom.xml><?xml version="1.0" encoding="utf-8"?>
<Properties xmlns="http://schemas.openxmlformats.org/officeDocument/2006/custom-properties" xmlns:vt="http://schemas.openxmlformats.org/officeDocument/2006/docPropsVTypes"/>
</file>