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民族团结演讲稿开头：新疆情</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演讲稿频道为大家整理的《民族团结演讲稿开头：新疆情》，希望大家喜欢。更多相关内容请参考以下链接：竞聘演讲稿 国旗下演讲稿 建党节演讲稿 八一建军节演讲稿 师德师风演讲稿 三分钟演讲稿新疆自古以来就是祖国不可分割的一部分。我们爱祖国，我们爱新...</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演讲稿频道为大家整理的《民族团结演讲稿开头：新疆情》，希望大家喜欢。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　　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　　“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然而在202_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202_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　　回首往昔，战争纷乱历史沧桑。放眼今朝，盛世太平和谐安康。团结放飞和平，团结点燃梦想。团结众志成城，团结民富国强。团结长抓常新，团结永葆边疆。 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　　美丽的新疆，富饶的新疆，你让我们赞美，你让我们歌唱。你是我永远的故乡!</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