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疫情防控理论中心组学习会研讨发言材料(通用6篇)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以下是为大家整理的关于疫情防控理论中心组学习会研讨发言材料的文章6篇 , 欢迎大家参考查阅！疫情防控理论中心组学习会研讨发言材料篇1　　按照县委安排，结合最近学习党章党规、学习习近平新时代中国特色是会主义思想、中央和区市持续开展“两学一做”...</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以下是为大家整理的关于疫情防控理论中心组学习会研讨发言材料的文章6篇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疫情防控理论中心组学习会研讨发言材料篇1</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疫情防控理论中心组学习会研讨发言材料篇2</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　&gt;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疫情防控理论中心组学习会研讨发言材料篇3</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疫情防控理论中心组学习会研讨发言材料篇4</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疫情防控理论中心组学习会研讨发言材料篇6</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　&gt;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