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202_梦想英文三分钟演讲稿5篇范文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梦想是太阳,它使人们从浮躁到沉稳,从犹豫到坚定,带领我们驰骋在成功的路上。梦想是强大的,它是人生前进的动力，崇高的梦想可以激励生活的潜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20_梦想英文三分钟演讲稿(4)</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beautifulexpectations,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黑体" w:hAnsi="黑体" w:eastAsia="黑体" w:cs="黑体"/>
          <w:color w:val="000000"/>
          <w:sz w:val="36"/>
          <w:szCs w:val="36"/>
          <w:b w:val="1"/>
          <w:bCs w:val="1"/>
        </w:rPr>
        <w:t xml:space="preserve">20_梦想英文三分钟演讲稿(5)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2025-01-19T03:32:57+08:00</dcterms:created>
  <dcterms:modified xsi:type="dcterms:W3CDTF">2025-01-19T03:32:57+08:00</dcterms:modified>
</cp:coreProperties>
</file>

<file path=docProps/custom.xml><?xml version="1.0" encoding="utf-8"?>
<Properties xmlns="http://schemas.openxmlformats.org/officeDocument/2006/custom-properties" xmlns:vt="http://schemas.openxmlformats.org/officeDocument/2006/docPropsVTypes"/>
</file>