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张建慧同志在全市招商引资工作推进会上的讲话</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张建慧同志在全市招商引资工作推进会上的讲话　　同志们：　　今天下午，我们召开全市招商引资工作推进会，主要是对全市上半年招商引资工作进行总结，对下半年招商引资工作进行安排部署。刚才，市商务局、市工信委分别通报了1～7月份全市招商引资工作有...</w:t>
      </w:r>
    </w:p>
    <w:p>
      <w:pPr>
        <w:ind w:left="0" w:right="0" w:firstLine="560"/>
        <w:spacing w:before="450" w:after="450" w:line="312" w:lineRule="auto"/>
      </w:pPr>
      <w:r>
        <w:rPr>
          <w:rFonts w:ascii="黑体" w:hAnsi="黑体" w:eastAsia="黑体" w:cs="黑体"/>
          <w:color w:val="000000"/>
          <w:sz w:val="36"/>
          <w:szCs w:val="36"/>
          <w:b w:val="1"/>
          <w:bCs w:val="1"/>
        </w:rPr>
        <w:t xml:space="preserve">　　张建慧同志在全市招商引资工作推进会上的讲话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下午，我们召开全市招商引资工作推进会，主要是对全市上半年招商引资工作进行总结，对下半年招商引资工作进行安排部署。刚才，市商务局、市工信委分别通报了1～7月份全市招商引资工作有关情况，亚东同志对做好下半年全市招商引资工作作了具体安排。从通报情况看，今年上半年，全市实际利用省外资金376.5亿元，引进资金规模居全省第3位，增幅居全省第6位;实际利用外资23311万美元，同比增长10%，增幅居全省第6位。1～7月份，全市在建投资规模3亿元以上项目134个，投资总额1110.6亿元;86个服务业项目已开工建设，开工率86.9%，投资完成率占年度计划的55.5%。与此同时，我们还要看到项目推进中的不平衡，上半年，全市新建工业项目同比下降12%，53个新签约项目中仅有12个项目开工建设;在现代服务业项目方面，睢阳区、宁陵县、梁园区项目开工率低于全市平均水平(86.9%)，示范区、睢阳区、梁园区、柘城县项目投资率低于全市平均水平(55.5%)。因此，我们一定要充分认清我市产业发展的短板和不足，尤其要正视工业总量小、龙头带动项目少、产业发展处在价值链的中低端等突出问题，着力在提高发展质量上下功夫，通过招商引资和项目建设，促进产业向价值链和产业链的中高端迈进。下面，结合我市招商引资工作实际，我讲以下几点意见。</w:t>
      </w:r>
    </w:p>
    <w:p>
      <w:pPr>
        <w:ind w:left="0" w:right="0" w:firstLine="560"/>
        <w:spacing w:before="450" w:after="450" w:line="312" w:lineRule="auto"/>
      </w:pPr>
      <w:r>
        <w:rPr>
          <w:rFonts w:ascii="宋体" w:hAnsi="宋体" w:eastAsia="宋体" w:cs="宋体"/>
          <w:color w:val="000"/>
          <w:sz w:val="28"/>
          <w:szCs w:val="28"/>
        </w:rPr>
        <w:t xml:space="preserve">　　一、要充分认识招商引资对促进全市经济总量扩张、产业转型升级、实现高质量发展、建立现代产业体系的极端重要性。我市自产业集聚区创立之初，白手起家，努力创业，经历了从无到有、从小到大的发展阶段，培育和发展了各具特色的主导产业，形成了产业集聚的品牌效应，奠定了我市产业集聚区在全省中的地位，为推动经济高质量发展、加快建立现代产业体系奠定了坚实基础。可以说，我市产业集聚区建设取得的成效，与创新性地做好招商引资工作密不可分。各级各单位各部门一定要充分认识到招商引资是增加经济总量、完善产业体系、提升发展质量的根本途径，发扬好我市在产业集聚区创业之初形成的“敢为人先、勇于创新、善于突破”的创业精神。在产业集聚区“二次创业”中不断发扬光大，有序推进招商引资工作，通过招商引资促进全市产业集聚区和服务业“两区”提质增效、实现新的突破。</w:t>
      </w:r>
    </w:p>
    <w:p>
      <w:pPr>
        <w:ind w:left="0" w:right="0" w:firstLine="560"/>
        <w:spacing w:before="450" w:after="450" w:line="312" w:lineRule="auto"/>
      </w:pPr>
      <w:r>
        <w:rPr>
          <w:rFonts w:ascii="宋体" w:hAnsi="宋体" w:eastAsia="宋体" w:cs="宋体"/>
          <w:color w:val="000"/>
          <w:sz w:val="28"/>
          <w:szCs w:val="28"/>
        </w:rPr>
        <w:t xml:space="preserve">　　二、要建好用好产业集聚区和服务业“两区”发展载体。要依托我市产业集聚区和服务业“两区”这两个产业发展重要载体，围绕11个产业集聚区和日月湖现代服务业集聚区、高铁枢纽商务区和古城文化旅游创意创新区三大经济版块，加大招商引资力度，按照产城融合的理念，坚持好生产、生活、生态融合发展，打造产业发展生态链，加快完善产业生态体系。要由发展产业集聚区的理念向建设产业新城的理念转变，由建设单一的产业集聚区向建设生产生活生态复合的产业新城转变，形成一个既有生产、又能生活、还有良好生态的产业新城，形成产业新城内的生活性配套和良好的生态系统建设，带动产业转型升级，积极构建现代产业体系。今后，要单独做好对产业集聚区和服务业“两区”的综合评价，坚持量和质两方面指标并重，评价指标既包括项目个数、完成投资额、完成投资与序时进度之间的关系等指标，还包括增速、质量、业态等指标，同时还要有项目体量、项目性质、项目业态，以及项目对延链补链、融合发展、拉动就业、形成税收等项目作用评价方面的指标。同时，市工商、税务、银行等部门也要根据行业实际，做好项目统计和分析，每月向市政府上报工商登记情况、重点企业税收分析以及银行存贷款情况，以此对全市经济运行进行较为全面的评价了解，指导今后工作有的放矢，为有针对性地做好招商引资、加快项目建设、助推产业转型奠定坚实基础。</w:t>
      </w:r>
    </w:p>
    <w:p>
      <w:pPr>
        <w:ind w:left="0" w:right="0" w:firstLine="560"/>
        <w:spacing w:before="450" w:after="450" w:line="312" w:lineRule="auto"/>
      </w:pPr>
      <w:r>
        <w:rPr>
          <w:rFonts w:ascii="宋体" w:hAnsi="宋体" w:eastAsia="宋体" w:cs="宋体"/>
          <w:color w:val="000"/>
          <w:sz w:val="28"/>
          <w:szCs w:val="28"/>
        </w:rPr>
        <w:t xml:space="preserve">　　三、要坚持以新发展理念落实招商引资的标准和条件。要以高质量发展为根本方向，坚决打好转型发展攻坚战，按照《中国制造202_》标准和高端化、绿色化、智能化、融合化的要求，不断完善招商引资标准和项目准入条件，拉高发展标杆，提高发展质量，确保招商引资和项目建设的质量和效益，促进产业转型升级，加快构建现代产业体系，实现省委十届六次全会上提出的在质的大幅提升中实现量的有效增长，切实提高招商引资的实效。在前期制订出台的项目准入标准和条件基础上，要尽快健全完善产业集聚区工业项目入驻标准、现代服务业项目入驻标准和农业产业化项目引入标准，发挥商丘自身优势，提高土地利用效率和产出效益，加快构建现代产业体系。下半年，要紧盯总投资60亿元的睢县足力健幸福小镇、总投资36亿元的示范区神龙宝鼎、总投资60亿元的夏邑恒天华商10万吨非织造布、总投资47亿元的柘城县华晶金刚石等龙头型和资源整合型的大项目，全力做好各方面保障，力争项目建设实现新的突破。</w:t>
      </w:r>
    </w:p>
    <w:p>
      <w:pPr>
        <w:ind w:left="0" w:right="0" w:firstLine="560"/>
        <w:spacing w:before="450" w:after="450" w:line="312" w:lineRule="auto"/>
      </w:pPr>
      <w:r>
        <w:rPr>
          <w:rFonts w:ascii="宋体" w:hAnsi="宋体" w:eastAsia="宋体" w:cs="宋体"/>
          <w:color w:val="000"/>
          <w:sz w:val="28"/>
          <w:szCs w:val="28"/>
        </w:rPr>
        <w:t xml:space="preserve">　　四、要切实加强对招商引资工作的考核奖惩。要落实招商引资领导责任制，严格按照年初制定的招商引资目标任务，强化对各县(市、区)的考核，确保招商引资工作有效推进。今年年初，我市明确提出了“两个五、三个三”的目标任务，县(区)委书记、县(区)长要分别引进1个投资5亿元以上的项目，分管工业的副县(区)长、分管商务(招商)的副县(区)长、产业集聚区主要负责人要分别引进1个投资3亿元以上的项目。下半年，要按照这个目标和年度总体目标来严格考核和推进招商引资工作。产业集聚区办公室要采取暗访等形式，对各县(市、区)上报的落地开工项目进行实地踏勘认定，确保考核结果真实可靠。要建立完善招商引资推进的模式和机制，将招商引资考核机制向下延伸，在对各县(市、区)党政正职考核的基础上，对主管招商引资工作的县(市、区)长进行平时考核评价，逐步建立科学完善的评价体系，并做好评价结果的运用，树立正向激励导向，进一步增强抓招商引资工作的积极性和主动性。</w:t>
      </w:r>
    </w:p>
    <w:p>
      <w:pPr>
        <w:ind w:left="0" w:right="0" w:firstLine="560"/>
        <w:spacing w:before="450" w:after="450" w:line="312" w:lineRule="auto"/>
      </w:pPr>
      <w:r>
        <w:rPr>
          <w:rFonts w:ascii="宋体" w:hAnsi="宋体" w:eastAsia="宋体" w:cs="宋体"/>
          <w:color w:val="000"/>
          <w:sz w:val="28"/>
          <w:szCs w:val="28"/>
        </w:rPr>
        <w:t xml:space="preserve">　　五、要形成招商引资项目落地的合力。要把营商环境作为发展的命门之穴，强化亲商爱商意识，通过深化“放管服”改革，加大行政审批改革力度，进一步提高行政办事效率，为招商引资项目落地创造良好的环境。各有关单位要坚持完善好分级负责工作机制，积极支持项目落地，坚持落实“放管服”改革标准，按照“一网、一门、一次、一线、一格”的“五个一”标准，加快推进政务服务网建设，形成招商引资工作的整体合力。要加大通报力度，强化宣传报道，今后每季度或半年对各县(市、区)的招商引资情况和产业集聚区、服务业“两区”建设情况进行排序，在新闻媒体公开通报。同时，要对夏邑恒天重工一期50万锭智能化纤纺项目、柘城华晶金刚石项目、睢县足力健幸福小镇项目、示范区10万吨高端双零铝箔等重大工业项目，以及日月湖绿地酒店项目、高铁商务区红星美凯龙爱琴海城市综合体项目、古城文化旅游项目等进行持续深入报道，进一步营造全社会重视招商引资、重视项目建设的良好氛围，形成招商引资项目落地的合力。</w:t>
      </w:r>
    </w:p>
    <w:p>
      <w:pPr>
        <w:ind w:left="0" w:right="0" w:firstLine="560"/>
        <w:spacing w:before="450" w:after="450" w:line="312" w:lineRule="auto"/>
      </w:pPr>
      <w:r>
        <w:rPr>
          <w:rFonts w:ascii="宋体" w:hAnsi="宋体" w:eastAsia="宋体" w:cs="宋体"/>
          <w:color w:val="000"/>
          <w:sz w:val="28"/>
          <w:szCs w:val="28"/>
        </w:rPr>
        <w:t xml:space="preserve">　　六、要注重招商引资方式方法的创新。要注重招商的实效和精准度，充分利用好以商招商、融合招商、产业链招商、龙头企业带动招商和以政府基金和政府产业引导基金入股方式招商等创新的方式进行招商，实现整链条、整园区招商。要适应招商项目建设的新需要，在前期投入、厂房建设、功能配套等方面创新招商，对招商项目中高层次人才及子女在就学、住房、就医等方面予以政策保障等，用灵活的招商方式来促进项目落地。要注重招商实效，不以项目签约作为衡量招商引资的的标准，重点考核招商项目的开工率和完成投资率两个重要指标。国土部门也要严格把关，对不符合新发展理念要求的项目，一律不允许供地。要注重招商项目的质量，所有招引的项目必须符合《中国制造202_》标准和高端化、绿色化、智能化、融合化要求，提高核心竞争力和可持续发展能力。在今后的招商引资工作中，不论是哪一类的项目，都要明确衡量价值标准，由过去单纯的衡量项目的投资强度和产出效益，到现在衡量项目是不是符合新发展理念和高质量发展方向、产品是不是能够满足市场需求和人民群众美好生活需要，从源头上提高落地项目质量。</w:t>
      </w:r>
    </w:p>
    <w:p>
      <w:pPr>
        <w:ind w:left="0" w:right="0" w:firstLine="560"/>
        <w:spacing w:before="450" w:after="450" w:line="312" w:lineRule="auto"/>
      </w:pPr>
      <w:r>
        <w:rPr>
          <w:rFonts w:ascii="宋体" w:hAnsi="宋体" w:eastAsia="宋体" w:cs="宋体"/>
          <w:color w:val="000"/>
          <w:sz w:val="28"/>
          <w:szCs w:val="28"/>
        </w:rPr>
        <w:t xml:space="preserve">　　今天的会议是一个总结会，也是一个交办会，同时也是一个交流会，希望大家提高认识，坚定信心，完善机制，紧盯目标，加压奋进，充分利用我市区位、交通、人力资源优势正在逐步彰显的机遇，加大招商引资工作力度，高质量做好项目的培育和引进，加快构建现代产业体系，为实现中原更加出彩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2025-04-05T01:31:56+08:00</dcterms:created>
  <dcterms:modified xsi:type="dcterms:W3CDTF">2025-04-05T01:31:56+08:00</dcterms:modified>
</cp:coreProperties>
</file>

<file path=docProps/custom.xml><?xml version="1.0" encoding="utf-8"?>
<Properties xmlns="http://schemas.openxmlformats.org/officeDocument/2006/custom-properties" xmlns:vt="http://schemas.openxmlformats.org/officeDocument/2006/docPropsVTypes"/>
</file>