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结合清明节谈爱国主题演讲稿5篇范文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1结合清明节谈爱国...</w:t>
      </w:r>
    </w:p>
    <w:p>
      <w:pPr>
        <w:ind w:left="0" w:right="0" w:firstLine="560"/>
        <w:spacing w:before="450" w:after="450" w:line="312" w:lineRule="auto"/>
      </w:pPr>
      <w:r>
        <w:rPr>
          <w:rFonts w:ascii="宋体" w:hAnsi="宋体" w:eastAsia="宋体" w:cs="宋体"/>
          <w:color w:val="000"/>
          <w:sz w:val="28"/>
          <w:szCs w:val="28"/>
        </w:rPr>
        <w:t xml:space="preserve">写一份清明节相关的演讲稿不难，让我们也来写写。清明节是我国汉族的传统节日之一，为中国二十四节气之一，时间约在每年的阳历4月5日前后。你是否在找正准备撰写“结合清明节谈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1结合清明节谈爱国演讲稿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2结合清明节谈爱国演讲稿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3结合清明节谈爱国演讲稿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4结合清明节谈爱国演讲稿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5结合清明节谈爱国演讲稿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