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三分钟即兴英语演讲5篇范文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下面给大...</w:t>
      </w:r>
    </w:p>
    <w:p>
      <w:pPr>
        <w:ind w:left="0" w:right="0" w:firstLine="560"/>
        <w:spacing w:before="450" w:after="450" w:line="312" w:lineRule="auto"/>
      </w:pPr>
      <w:r>
        <w:rPr>
          <w:rFonts w:ascii="宋体" w:hAnsi="宋体" w:eastAsia="宋体" w:cs="宋体"/>
          <w:color w:val="000"/>
          <w:sz w:val="28"/>
          <w:szCs w:val="28"/>
        </w:rPr>
        <w:t xml:space="preserve">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下面给大家分享一些关于三分钟即兴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三分钟即兴英语演讲(2)</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