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廉政谈话个人表态发言(通用7篇)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以下是为大家整理的关于廉政谈话个人表态发言的文章7篇 ,欢迎品鉴！【篇一】廉政谈话个人表...</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以下是为大家整理的关于廉政谈话个人表态发言的文章7篇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【篇一】廉政谈话个人表态发言</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&gt;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【篇二】廉政谈话个人表态发言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【篇三】廉政谈话个人表态发言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【篇四】廉政谈话个人表态发言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【篇五】廉政谈话个人表态发言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【篇六】廉政谈话个人表态发言</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w:t>
      </w:r>
    </w:p>
    <w:p>
      <w:pPr>
        <w:ind w:left="0" w:right="0" w:firstLine="560"/>
        <w:spacing w:before="450" w:after="450" w:line="312" w:lineRule="auto"/>
      </w:pPr>
      <w:r>
        <w:rPr>
          <w:rFonts w:ascii="宋体" w:hAnsi="宋体" w:eastAsia="宋体" w:cs="宋体"/>
          <w:color w:val="000"/>
          <w:sz w:val="28"/>
          <w:szCs w:val="28"/>
        </w:rPr>
        <w:t xml:space="preserve">　　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黑体" w:hAnsi="黑体" w:eastAsia="黑体" w:cs="黑体"/>
          <w:color w:val="000000"/>
          <w:sz w:val="36"/>
          <w:szCs w:val="36"/>
          <w:b w:val="1"/>
          <w:bCs w:val="1"/>
        </w:rPr>
        <w:t xml:space="preserve">【篇七】廉政谈话个人表态发言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2025-01-22T20:56:30+08:00</dcterms:created>
  <dcterms:modified xsi:type="dcterms:W3CDTF">2025-01-22T20:56:30+08:00</dcterms:modified>
</cp:coreProperties>
</file>

<file path=docProps/custom.xml><?xml version="1.0" encoding="utf-8"?>
<Properties xmlns="http://schemas.openxmlformats.org/officeDocument/2006/custom-properties" xmlns:vt="http://schemas.openxmlformats.org/officeDocument/2006/docPropsVTypes"/>
</file>