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民族的梦想，我们从1840年的海面出发；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丁尼生曾说过：“梦想只要能持久，就能成为现实。”“中国梦”这三个字距离我们并不遥远，只要我们能坚持，中国梦终会实现。而作为高中生，我们的“中国梦”又是什么？书写青*想，坚定人生目标。在中学阶段如何充分发挥自己的潜能，把自己培养成对社会、对国家更有作为的人，如何实现自己的中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为了实现我们的中国梦，我们要珍惜时间，提高效率。为了实现我们的中国梦，未来的日子里请不要轻言放弃。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学习，学会在实践中学习，端正学习态度，规范自己的行为，做到慎独、勤省，全面提高自身综合素质。梦想照亮人生，梦想改变现实，梦想创造历史！梦在前方，路在脚下。愿我们大家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