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结婚典礼司仪主持词(之二)</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结婚典礼司仪主持词(之二)阳光明媚，歌声飞扬，欢声笑语，天降吉祥，在这美好的日子里，在这金秋的大好时光，我们迎来了一对情侣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w:t>
      </w:r>
    </w:p>
    <w:p>
      <w:pPr>
        <w:ind w:left="0" w:right="0" w:firstLine="560"/>
        <w:spacing w:before="450" w:after="450" w:line="312" w:lineRule="auto"/>
      </w:pPr>
      <w:r>
        <w:rPr>
          <w:rFonts w:ascii="宋体" w:hAnsi="宋体" w:eastAsia="宋体" w:cs="宋体"/>
          <w:color w:val="000"/>
          <w:sz w:val="28"/>
          <w:szCs w:val="28"/>
        </w:rPr>
        <w:t xml:space="preserve">结婚典礼司仪主持词(之二)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各位来宾，各位领导，今天是公元一千九百九十九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2025-03-15T04:33:28+08:00</dcterms:created>
  <dcterms:modified xsi:type="dcterms:W3CDTF">2025-03-15T04:33:28+08:00</dcterms:modified>
</cp:coreProperties>
</file>

<file path=docProps/custom.xml><?xml version="1.0" encoding="utf-8"?>
<Properties xmlns="http://schemas.openxmlformats.org/officeDocument/2006/custom-properties" xmlns:vt="http://schemas.openxmlformats.org/officeDocument/2006/docPropsVTypes"/>
</file>