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支部书记批评与自我批评发言集合4篇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yán），动词，释义：评论，讲话。一般表示会议、晚会上领导或特殊人物的讲话。下面是小编为大家整理的支部书记批评与自我批评发言集合4篇，欢迎大家借鉴与参考，希望对大家有所帮助。第1篇: 支部书记批评与自我批评发言　　今天进行了这次...</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yán），动词，释义：评论，讲话。一般表示会议、晚会上领导或特殊人物的讲话。下面是小编为大家整理的支部书记批评与自我批评发言集合4篇，欢迎大家借鉴与参考，希望对大家有所帮助。[_TAG_h2]第1篇: 支部书记批评与自我批评发言</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支部书记批评与自我批评发言</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支部书记批评与自我批评发言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支部书记批评与自我批评发言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