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励志英语演讲稿范文五篇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在社会,我们使用上演讲稿的.情况与日俱增,相信许多人会觉得演讲稿很难写吧,下面是小编给你带来的励志英语演讲稿范文五篇，欢迎大家阅读!励志英语演讲稿范文1　　ladies and...</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演讲稿可以提高演讲人的自信心,有助发言人更好地展现自己。在现在社会,我们使用上演讲稿的.情况与日俱增,相信许多人会觉得演讲稿很难写吧,下面是小编给你带来的励志英语演讲稿范文五篇，欢迎大家阅读!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励志英语演讲稿范文1</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w:t>
      </w:r>
    </w:p>
    <w:p>
      <w:pPr>
        <w:ind w:left="0" w:right="0" w:firstLine="560"/>
        <w:spacing w:before="450" w:after="450" w:line="312" w:lineRule="auto"/>
      </w:pPr>
      <w:r>
        <w:rPr>
          <w:rFonts w:ascii="宋体" w:hAnsi="宋体" w:eastAsia="宋体" w:cs="宋体"/>
          <w:color w:val="000"/>
          <w:sz w:val="28"/>
          <w:szCs w:val="28"/>
        </w:rPr>
        <w:t xml:space="preserve">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励志英语演讲稿范文2</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notice where the light comes into your room; listen carefully, see if there are new sounds you can recognize; feel with your body and spirit, and see if you can sense the freshness in the air. 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　　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　　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　　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　　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　　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励志英语演讲稿范文3</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　　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励志英语演讲稿范文五4</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励志英语演讲稿范文5</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www.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