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关于清明节演讲稿200字六篇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关于清明节演讲稿200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？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本周我们即将迎来我国传统节日——清明节，今年的清明节也是新假期制度实行后的第一个传统节日。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日也是节气之一，这是一个与二十四节气重合的节日。每年4月5日前后，我国黄河中下游及其以南地区平均气温一般在10℃以上。这时我们大部分地区气候温暖、草木萌茂，改变冬季寒冷枯黄的景象。清明一到，气温升高，雨量增多，正是春耕春种的大好时节，故有“清明前后，点瓜种豆”、“植树造林，莫过清明”的农谚，可见这个节气与农业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又一个清明节到了，我怀着崇敬的心情来瞻仰××革命烈士墓。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同学们，让我们缅怀先烈，继承革命传统吧。谢谢大家！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