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202_三分钟即兴演讲稿范文</w:t>
      </w:r>
      <w:bookmarkEnd w:id="1"/>
    </w:p>
    <w:p>
      <w:pPr>
        <w:jc w:val="center"/>
        <w:spacing w:before="0" w:after="450"/>
      </w:pPr>
      <w:r>
        <w:rPr>
          <w:rFonts w:ascii="Arial" w:hAnsi="Arial" w:eastAsia="Arial" w:cs="Arial"/>
          <w:color w:val="999999"/>
          <w:sz w:val="20"/>
          <w:szCs w:val="20"/>
        </w:rPr>
        <w:t xml:space="preserve">来源：网络  作者：明月清风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为大家收集整理了《202_三分钟即兴演讲稿范文》供大家参考，希望对大家有所帮助！！！爱岗敬业是人类社会最为普遍的奉献精神，它看似平凡，实则伟大。　　一份职业，一个工作岗位，都是一个人赖以生存和发展的基础保障。同时，一个工作岗位的存在，往往也...</w:t>
      </w:r>
    </w:p>
    <w:p>
      <w:pPr>
        <w:ind w:left="0" w:right="0" w:firstLine="560"/>
        <w:spacing w:before="450" w:after="450" w:line="312" w:lineRule="auto"/>
      </w:pPr>
      <w:r>
        <w:rPr>
          <w:rFonts w:ascii="宋体" w:hAnsi="宋体" w:eastAsia="宋体" w:cs="宋体"/>
          <w:color w:val="000"/>
          <w:sz w:val="28"/>
          <w:szCs w:val="28"/>
        </w:rPr>
        <w:t xml:space="preserve">为大家收集整理了《202_三分钟即兴演讲稿范文》供大家参考，希望对大家有所帮助！！！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　　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　　“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　　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　　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　　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　　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　　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　　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2025-01-31T01:43:16+08:00</dcterms:created>
  <dcterms:modified xsi:type="dcterms:W3CDTF">2025-01-31T01:43:16+08:00</dcterms:modified>
</cp:coreProperties>
</file>

<file path=docProps/custom.xml><?xml version="1.0" encoding="utf-8"?>
<Properties xmlns="http://schemas.openxmlformats.org/officeDocument/2006/custom-properties" xmlns:vt="http://schemas.openxmlformats.org/officeDocument/2006/docPropsVTypes"/>
</file>