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关于学习《中华人民共和国民法典》的交流发言材料</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发言(fāyán)，动词，义：评论，讲话。一般在会议，晚会上领导或特殊人物的讲话。引领财经网精心为大家整理了关于学习《中华人民共和国民法典》的交流发言材料，希望对你有帮助。　　关于学习《中华人民共和国民法典》的交流发言材料　　5月28日下午...</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发言(fāyán)，动词，义：评论，讲话。一般在会议，晚会上领导或特殊人物的讲话。引领财经网精心为大家整理了关于学习《中华人民共和国民法典》的交流发言材料，希望对你有帮助。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关于学习《中华人民共和国民法典》的交流发言材料</w:t>
      </w:r>
    </w:p>
    <w:p>
      <w:pPr>
        <w:ind w:left="0" w:right="0" w:firstLine="560"/>
        <w:spacing w:before="450" w:after="450" w:line="312" w:lineRule="auto"/>
      </w:pPr>
      <w:r>
        <w:rPr>
          <w:rFonts w:ascii="宋体" w:hAnsi="宋体" w:eastAsia="宋体" w:cs="宋体"/>
          <w:color w:val="000"/>
          <w:sz w:val="28"/>
          <w:szCs w:val="28"/>
        </w:rPr>
        <w:t xml:space="preserve">　　5月28日下午，十三届全国人大三次会议表决通过了《中华人民共和国民法典》(以下简称《民法典》)。这部法律自20_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　　当“全面小康”遇到《民法典》，物质文明和精神文明更加齐头并进，让生活更美好。脱贫攻坚是我们彻底解决绝对贫困问题的最后一战，全面小康是“国家物质力量和精神力量都增强，全国各族人民物质生活和精神生活都改善”。人们常说，人活一口气。这口“气”是拼搏之气，也是顺畅之气。有时候，在拼搏中虽然有了成果，但可能仍感觉“不开心”。因为除了有成果的收获，更在乎被周围环境所“尊重”。比如工作了一天回到屋里，忽然接到房东电话让明天搬走，一看租期还有半年才到期，那心里的憋屈怎么办?看到小区电梯里打的五花八门的广告，回想到这笔收益去哪里了?越想越生气。好不容易刚处了个对象，在路上散步，突然一条狗扑了上来，狗主人却没采取任何防护措施，是挥拳相向还是保持绅士风度?让人着实为难。十几岁的孩子偷偷拿着父母的积蓄在网上打了“赏”，父母该怎么办?不用怕，在《民法典》里都能找到答案。有时候，苦一点累一点倒不怕，怕的是被人、被周遭所“忽视”。虽然要想有“存在感”，就要不断去拼搏，但大环境的塑造也很重要。当“全面小康”遇到《民法典》，让群众在关注小康社会“物”的同时，更有“神”，更有“感”，就如同“骨骼”和“血肉”，“有力”而“优美”。</w:t>
      </w:r>
    </w:p>
    <w:p>
      <w:pPr>
        <w:ind w:left="0" w:right="0" w:firstLine="560"/>
        <w:spacing w:before="450" w:after="450" w:line="312" w:lineRule="auto"/>
      </w:pPr>
      <w:r>
        <w:rPr>
          <w:rFonts w:ascii="宋体" w:hAnsi="宋体" w:eastAsia="宋体" w:cs="宋体"/>
          <w:color w:val="000"/>
          <w:sz w:val="28"/>
          <w:szCs w:val="28"/>
        </w:rPr>
        <w:t xml:space="preserve">　　当“全面小康”遇到《民法典》，藏“富”于民，“富”中更“安”，奋斗起来更带劲儿。全面建成小康社会不仅要“富口袋”，还要“富脑袋”。要把这两“富”深深地藏于人民的生活之中，让这“富”与时代同进。“此心安处是吾乡”，有“乡”的地方就有“家”。有“家”的地方，就要守护好。有法可依，并不断完善，就是最好的“守护”。当我们走在全面小康的大道上，再“手握”《民法典》，无论在哪里，心底都会有着落。“底盘”更稳才敢开得更快。《民法典》无论是大到物权、合同，还是小到家庭矛盾、邻里纷争，都能在其中找到依据和答案，可以说是保护人民群众的权益无时无刻、无所不在。情况明了，底气足了，就如解“后顾之忧”。俗话说，心稳了，手就稳了，在接续奋斗的路上就会更加义无反顾、勇往直前，喷薄出那为事业热火朝天的干劲儿。“底盘”更稳才能开得更快。民心安，则天下和。“和”就是心齐，心齐则事成。《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　　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关于学习《中华人民共和国民法典》的交流发言材料</w:t>
      </w:r>
    </w:p>
    <w:p>
      <w:pPr>
        <w:ind w:left="0" w:right="0" w:firstLine="560"/>
        <w:spacing w:before="450" w:after="450" w:line="312" w:lineRule="auto"/>
      </w:pPr>
      <w:r>
        <w:rPr>
          <w:rFonts w:ascii="宋体" w:hAnsi="宋体" w:eastAsia="宋体" w:cs="宋体"/>
          <w:color w:val="000"/>
          <w:sz w:val="28"/>
          <w:szCs w:val="28"/>
        </w:rPr>
        <w:t xml:space="preserve">　　《中华人民共和国民法典》表决通过，成为了新中国首部以法典命名的法律，是依法治国划时代的里程碑，让依法守护人民美好生活再登“新高峰”。</w:t>
      </w:r>
    </w:p>
    <w:p>
      <w:pPr>
        <w:ind w:left="0" w:right="0" w:firstLine="560"/>
        <w:spacing w:before="450" w:after="450" w:line="312" w:lineRule="auto"/>
      </w:pPr>
      <w:r>
        <w:rPr>
          <w:rFonts w:ascii="宋体" w:hAnsi="宋体" w:eastAsia="宋体" w:cs="宋体"/>
          <w:color w:val="000"/>
          <w:sz w:val="28"/>
          <w:szCs w:val="28"/>
        </w:rPr>
        <w:t xml:space="preserve">　　“法者，治之端也。”这部《民法典》从生命孕育开始到生命有尊严的结束，全部内容都是围绕着人的权利书写，是我国目前最长的、拥有法律条文最多的法律。这部被称为社会生活百科全书的诞生，集守卫人民的各种规则之大成，让“人民至上”更加闪耀。</w:t>
      </w:r>
    </w:p>
    <w:p>
      <w:pPr>
        <w:ind w:left="0" w:right="0" w:firstLine="560"/>
        <w:spacing w:before="450" w:after="450" w:line="312" w:lineRule="auto"/>
      </w:pPr>
      <w:r>
        <w:rPr>
          <w:rFonts w:ascii="宋体" w:hAnsi="宋体" w:eastAsia="宋体" w:cs="宋体"/>
          <w:color w:val="000"/>
          <w:sz w:val="28"/>
          <w:szCs w:val="28"/>
        </w:rPr>
        <w:t xml:space="preserve">　　这是人民的胜利。《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有发展就有会这样那样的问题。同样，发展也是一个不断解决问题的过程。面对社会中出现的新问题新情况，尤其是在我国信息化建设正全力奔跑的时候，我们要在快速的发展中不断为人民打造“安全防护墙”。因为它充分汲取了人民的智慧和力量。“能用众力，则无敌于天下矣;能用众智，则无畏于圣人矣。”《民法典》在编撰过程中，先后10次，累计收到42.5万人提出的102万条意见和建议，再加之人民代表积极讨论和努力完善，让这部法典始终充满着人民的智慧和力量。因为它充分保障着人民的利益和福祉。“立善法于天下，则天下治。”十九大报告强调，“以良法促进发展，保障善治。”最大的良法就是为人民而立法，最大的善治就是为民生而治。法律服务于人民。只要人民有关切，法就有回应。《民法典》的诞生将为人民提供全方位立体式保护，再次体现了我国立法的全民意志。</w:t>
      </w:r>
    </w:p>
    <w:p>
      <w:pPr>
        <w:ind w:left="0" w:right="0" w:firstLine="560"/>
        <w:spacing w:before="450" w:after="450" w:line="312" w:lineRule="auto"/>
      </w:pPr>
      <w:r>
        <w:rPr>
          <w:rFonts w:ascii="宋体" w:hAnsi="宋体" w:eastAsia="宋体" w:cs="宋体"/>
          <w:color w:val="000"/>
          <w:sz w:val="28"/>
          <w:szCs w:val="28"/>
        </w:rPr>
        <w:t xml:space="preserve">　　这是时代的奋斗。“幸福都是奋斗出来的。”为人民而奋斗是最幸福的。我们始终牢记“人民对美好生活的向往，就是我们的奋斗目标”而只争朝夕。“日日行，不怕千万里;常常做，不怕千万事。”编纂一部真正属于中国人民的“民法典”，需要几代人的共同努力，一棒接一棒地接续奋斗。尤其是在关键时刻更要响鼓重锤，敢于登峰。《民法典》之所以能在今天诞生，是因为我们前所未有的重视，在奋斗的时代中不断创造升华的结果。我们始终坚定“必须让人民群众共享发展成果”而不负时代，不负人民。坚定不移地实现着奋斗的成果由人民来分享。最新的资产负债表表明，我国的总资产已经超过1300万亿元。这个资产是由一代代共产党员带领人民奋斗的成果。法是文明程度的重要象征，法律是人类文明的重要成果。正如习近平总书记说的，“只有物质文明建设和精神文明建设都搞好，国家物质力量和精神力量都增强，全国各族人民物质生活和精神生活都改善，中国特色社会主义事业才能顺利向前推进。”在奋斗的道路上，我们要以《民法典》的诞生为契机，全力加快推动物质文明和精神文明共同发展，相互促进。“百舸争流，奋楫者先;千帆竞发，勇进者胜。”在实现“两个一百年”奋斗目标和中华民族伟大复兴的中国梦道路上，充满着艰难险阻，需要有决战决胜的意志。决战决胜关键看“底色”。只要有人民群众的支持，我们就有“乘风破浪，直挂云帆”的最强胜利底气。</w:t>
      </w:r>
    </w:p>
    <w:p>
      <w:pPr>
        <w:ind w:left="0" w:right="0" w:firstLine="560"/>
        <w:spacing w:before="450" w:after="450" w:line="312" w:lineRule="auto"/>
      </w:pPr>
      <w:r>
        <w:rPr>
          <w:rFonts w:ascii="宋体" w:hAnsi="宋体" w:eastAsia="宋体" w:cs="宋体"/>
          <w:color w:val="000"/>
          <w:sz w:val="28"/>
          <w:szCs w:val="28"/>
        </w:rPr>
        <w:t xml:space="preserve">　　“法者，天下之公器也。”《民法典》，让人民在最美好的时代遇到“你”，必将让我们更加奋进新时代!</w:t>
      </w:r>
    </w:p>
    <w:p>
      <w:pPr>
        <w:ind w:left="0" w:right="0" w:firstLine="560"/>
        <w:spacing w:before="450" w:after="450" w:line="312" w:lineRule="auto"/>
      </w:pPr>
      <w:r>
        <w:rPr>
          <w:rFonts w:ascii="黑体" w:hAnsi="黑体" w:eastAsia="黑体" w:cs="黑体"/>
          <w:color w:val="000000"/>
          <w:sz w:val="36"/>
          <w:szCs w:val="36"/>
          <w:b w:val="1"/>
          <w:bCs w:val="1"/>
        </w:rPr>
        <w:t xml:space="preserve">　　关于学习《中华人民共和国民法典》的交流发言材料</w:t>
      </w:r>
    </w:p>
    <w:p>
      <w:pPr>
        <w:ind w:left="0" w:right="0" w:firstLine="560"/>
        <w:spacing w:before="450" w:after="450" w:line="312" w:lineRule="auto"/>
      </w:pPr>
      <w:r>
        <w:rPr>
          <w:rFonts w:ascii="宋体" w:hAnsi="宋体" w:eastAsia="宋体" w:cs="宋体"/>
          <w:color w:val="000"/>
          <w:sz w:val="28"/>
          <w:szCs w:val="28"/>
        </w:rPr>
        <w:t xml:space="preserve">　　近日，有公众号发布：民法典与“小明”的故事，在网络上引起了广大网友的共鸣，故事用插画文字的形式展现了民法典与人民群众生活息息相关的点点滴滴，通过“小明”的成长展示民法典的发展和不断完善，反映了中国特色社会主义法治国家建设的历程，深刻反映出“人民至上”的幸福感、获得感。</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呱呱坠地到耄耋之年，保障一生无止境。故事的主人公“小明”未出生时，“还是个胎儿的他，也有继承、接受赠与等权利”，把胎儿视为具有民事权利能力的个体。“那一年，小明60岁”，民法典草案人格权编：“自然人生前未表示不同意捐献的，该自然人死亡后，其配偶、成年子女、父母可以共同决定捐献，决定捐献应当采取书面形式。”到“小明”80岁时，民法典草案继承编：“打印遗嘱应当有两个以上见证人在场见证”，一字一句深含为民本色，“生命至上”是民法典从诞生起便与生俱来的温度，也是“人民至上”的最有力度的说明。</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小明”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　　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　　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2025-03-14T23:53:45+08:00</dcterms:created>
  <dcterms:modified xsi:type="dcterms:W3CDTF">2025-03-14T23:53:45+08:00</dcterms:modified>
</cp:coreProperties>
</file>

<file path=docProps/custom.xml><?xml version="1.0" encoding="utf-8"?>
<Properties xmlns="http://schemas.openxmlformats.org/officeDocument/2006/custom-properties" xmlns:vt="http://schemas.openxmlformats.org/officeDocument/2006/docPropsVTypes"/>
</file>