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范文5篇演讲是阐明事理或抒发情感，进行宣传鼓动的一种语言交际活动。演讲同时也是一种对自身沟通能力的提升。下面小编给大家带来中学生英语演讲稿5篇，希望大家喜欢!中学生英语演讲稿1ladies and gentlemen， bo...</w:t>
      </w:r>
    </w:p>
    <w:p>
      <w:pPr>
        <w:ind w:left="0" w:right="0" w:firstLine="560"/>
        <w:spacing w:before="450" w:after="450" w:line="312" w:lineRule="auto"/>
      </w:pPr>
      <w:r>
        <w:rPr>
          <w:rFonts w:ascii="宋体" w:hAnsi="宋体" w:eastAsia="宋体" w:cs="宋体"/>
          <w:color w:val="000"/>
          <w:sz w:val="28"/>
          <w:szCs w:val="28"/>
        </w:rPr>
        <w:t xml:space="preserve">中学生英语演讲稿范文5篇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演讲是阐明事理或抒发情感，进行宣传鼓动的一种语言交际活动。演讲同时也是一种对自身沟通能力的提升。下面小编给大家带来中学生英语演讲稿5篇，希望大家喜欢!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e_perienced the plunders by other nations， and we have e_perienced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 Bing_in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 Eagle flying in the vast firmament， must be e_perienced the pain of countless times fall under the cliff， then hammered out a pair of volley wings. A shinning of pearls， inevitably suffered countless body friction and numerous waves’ shock. In this view， a real successful people， and he must e_perienced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e_perience.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中学生英语演讲稿4</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When I was seven ， I went to Chu_iong E_perimental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 useful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everyone%26;s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