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202_我的中国梦英语演讲稿带翻译</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【我的中国梦英语演讲稿带翻译】　　our new president xi jinping came up with the dream of the chinese nation\'s rejuvenation on december 29...</w:t>
      </w:r>
    </w:p>
    <w:p>
      <w:pPr>
        <w:ind w:left="0" w:right="0" w:firstLine="560"/>
        <w:spacing w:before="450" w:after="450" w:line="312" w:lineRule="auto"/>
      </w:pPr>
      <w:r>
        <w:rPr>
          <w:rFonts w:ascii="宋体" w:hAnsi="宋体" w:eastAsia="宋体" w:cs="宋体"/>
          <w:color w:val="000"/>
          <w:sz w:val="28"/>
          <w:szCs w:val="28"/>
        </w:rPr>
        <w:t xml:space="preserve">【我的中国梦英语演讲稿带翻译】　　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2025-04-27T17:43:59+08:00</dcterms:created>
  <dcterms:modified xsi:type="dcterms:W3CDTF">2025-04-27T17:43:59+08:00</dcterms:modified>
</cp:coreProperties>
</file>

<file path=docProps/custom.xml><?xml version="1.0" encoding="utf-8"?>
<Properties xmlns="http://schemas.openxmlformats.org/officeDocument/2006/custom-properties" xmlns:vt="http://schemas.openxmlformats.org/officeDocument/2006/docPropsVTypes"/>
</file>