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202_年党员干部敢于发声亮剑表态发言稿</w:t>
      </w:r>
      <w:bookmarkEnd w:id="1"/>
    </w:p>
    <w:p>
      <w:pPr>
        <w:jc w:val="center"/>
        <w:spacing w:before="0" w:after="450"/>
      </w:pPr>
      <w:r>
        <w:rPr>
          <w:rFonts w:ascii="Arial" w:hAnsi="Arial" w:eastAsia="Arial" w:cs="Arial"/>
          <w:color w:val="999999"/>
          <w:sz w:val="20"/>
          <w:szCs w:val="20"/>
        </w:rPr>
        <w:t xml:space="preserve">来源：网络  作者：浅语风铃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在反恐维稳这场战役面前，每一个文学艺术家的发声亮剑对暴恐分子都是一种震慑!范文网小编在此整理了202_年党员干部敢于发声亮剑表态发言稿，希望大家在阅读过程中有所收获! &gt; 202_年党员干部敢于发声亮剑表态发言稿篇1  民族团结是新疆各族...</w:t>
      </w:r>
    </w:p>
    <w:p>
      <w:pPr>
        <w:ind w:left="0" w:right="0" w:firstLine="560"/>
        <w:spacing w:before="450" w:after="450" w:line="312" w:lineRule="auto"/>
      </w:pPr>
      <w:r>
        <w:rPr>
          <w:rFonts w:ascii="宋体" w:hAnsi="宋体" w:eastAsia="宋体" w:cs="宋体"/>
          <w:color w:val="000"/>
          <w:sz w:val="28"/>
          <w:szCs w:val="28"/>
        </w:rPr>
        <w:t xml:space="preserve">在反恐维稳这场战役面前，每一个文学艺术家的发声亮剑对暴恐分子都是一种震慑!范文网小编在此整理了202_年党员干部敢于发声亮剑表态发言稿，希望大家在阅读过程中有所收获!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202_年党员干部敢于发声亮剑表态发言稿篇1</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民族团结是新疆各族人民的生命线，是新疆社会稳定和长治久安的根基，是做好一切工作的根本前提和保证。习近平总书记指出：新疆的问题，最难最长远的还是民族团结问题。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&gt; 202_年党员干部敢于发声亮剑表态发言稿篇2</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宋体" w:hAnsi="宋体" w:eastAsia="宋体" w:cs="宋体"/>
          <w:color w:val="000"/>
          <w:sz w:val="28"/>
          <w:szCs w:val="28"/>
        </w:rPr>
        <w:t xml:space="preserve">&gt; 202_年党员干部敢于发声亮剑表态发言稿篇3</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2025-01-23T03:15:30+08:00</dcterms:created>
  <dcterms:modified xsi:type="dcterms:W3CDTF">2025-01-23T03:15:30+08:00</dcterms:modified>
</cp:coreProperties>
</file>

<file path=docProps/custom.xml><?xml version="1.0" encoding="utf-8"?>
<Properties xmlns="http://schemas.openxmlformats.org/officeDocument/2006/custom-properties" xmlns:vt="http://schemas.openxmlformats.org/officeDocument/2006/docPropsVTypes"/>
</file>