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《中华人民共和国公职人员政务处分法》研讨发言材料</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中华人民共和国(the People\'s Republic of China)，简称“中国”，成立于1949年10月1日，位于亚洲东部，太平洋西岸，是工人阶级领导的、以工农联盟为基础的人民民主专政的社会主义国家，以五星红旗为国旗、《义勇军进...</w:t>
      </w:r>
    </w:p>
    <w:p>
      <w:pPr>
        <w:ind w:left="0" w:right="0" w:firstLine="560"/>
        <w:spacing w:before="450" w:after="450" w:line="312" w:lineRule="auto"/>
      </w:pPr>
      <w:r>
        <w:rPr>
          <w:rFonts w:ascii="宋体" w:hAnsi="宋体" w:eastAsia="宋体" w:cs="宋体"/>
          <w:color w:val="000"/>
          <w:sz w:val="28"/>
          <w:szCs w:val="28"/>
        </w:rPr>
        <w:t xml:space="preserve">中华人民共和国(the People\'s Republic of China)，简称“中国”，成立于1949年10月1日，位于亚洲东部，太平洋西岸，是工人阶级领导的、以工农联盟为基础的人民民主专政的社会主义国家，以五星红旗为国旗、《义勇军进行曲》为国歌，国徽内容为国旗.下面是本站为大家整理的《中华人民共和国公职人员政务处分法》研讨发言材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《中华人民共和国公职人员政务处分法》研讨发言材料</w:t>
      </w:r>
    </w:p>
    <w:p>
      <w:pPr>
        <w:ind w:left="0" w:right="0" w:firstLine="560"/>
        <w:spacing w:before="450" w:after="450" w:line="312" w:lineRule="auto"/>
      </w:pPr>
      <w:r>
        <w:rPr>
          <w:rFonts w:ascii="宋体" w:hAnsi="宋体" w:eastAsia="宋体" w:cs="宋体"/>
          <w:color w:val="000"/>
          <w:sz w:val="28"/>
          <w:szCs w:val="28"/>
        </w:rPr>
        <w:t xml:space="preserve">　　6月20日，《中华人民共和国公职人员政务处分法》表决通过，标志着新中国成立以来第一部全面系统规范公职人员惩戒制度的法律诞生，也是推动国家治理体系和治理能力现代化的重要组成部分。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　　强化监督，从严治吏。政务处分是对违法公职人员的惩戒措施。在此之前一直依据的是公务员法、行政机关公务员处分条例、事业单位人员管理条例等法律、行政法规，虽然党纪处分覆盖全体党员，但未能覆盖所有行使公权力的公职人员，存在一定的空白。比如村干部中有非党员、既不是公务员也不是事业单位工作人员，对他们的违法行为无法给予处分，难以形成威慑。</w:t>
      </w:r>
    </w:p>
    <w:p>
      <w:pPr>
        <w:ind w:left="0" w:right="0" w:firstLine="560"/>
        <w:spacing w:before="450" w:after="450" w:line="312" w:lineRule="auto"/>
      </w:pPr>
      <w:r>
        <w:rPr>
          <w:rFonts w:ascii="宋体" w:hAnsi="宋体" w:eastAsia="宋体" w:cs="宋体"/>
          <w:color w:val="000"/>
          <w:sz w:val="28"/>
          <w:szCs w:val="28"/>
        </w:rPr>
        <w:t xml:space="preserve">　　细化内容，监察有力。政务处分通过与党纪的衔接，对违反纪律情形做出了具体规定，并根据公职人员的特点有针对性的吸收和完善，将处分情形、处分后果也做出细致的规定，体现出严管厚爱，能够进一步加强监督威慑效果，将制度优势转化为治理效能。</w:t>
      </w:r>
    </w:p>
    <w:p>
      <w:pPr>
        <w:ind w:left="0" w:right="0" w:firstLine="560"/>
        <w:spacing w:before="450" w:after="450" w:line="312" w:lineRule="auto"/>
      </w:pPr>
      <w:r>
        <w:rPr>
          <w:rFonts w:ascii="宋体" w:hAnsi="宋体" w:eastAsia="宋体" w:cs="宋体"/>
          <w:color w:val="000"/>
          <w:sz w:val="28"/>
          <w:szCs w:val="28"/>
        </w:rPr>
        <w:t xml:space="preserve">　　从严治吏，一直在路上。民法典的颁布、政务处分法等都是法治中国的建设重要一环，是我党不断改善治理方式、推进治理能力的重要形式、体现出新时代中国发展的全新风采。我们也应该认识到，从严治吏跟从严治党一脉相承，治和管只是方式，而社会展现的良好反馈才是想要的结果。</w:t>
      </w:r>
    </w:p>
    <w:p>
      <w:pPr>
        <w:ind w:left="0" w:right="0" w:firstLine="560"/>
        <w:spacing w:before="450" w:after="450" w:line="312" w:lineRule="auto"/>
      </w:pPr>
      <w:r>
        <w:rPr>
          <w:rFonts w:ascii="黑体" w:hAnsi="黑体" w:eastAsia="黑体" w:cs="黑体"/>
          <w:color w:val="000000"/>
          <w:sz w:val="36"/>
          <w:szCs w:val="36"/>
          <w:b w:val="1"/>
          <w:bCs w:val="1"/>
        </w:rPr>
        <w:t xml:space="preserve">　　《中华人民共和国公职人员政务处分法》研讨发言材料</w:t>
      </w:r>
    </w:p>
    <w:p>
      <w:pPr>
        <w:ind w:left="0" w:right="0" w:firstLine="560"/>
        <w:spacing w:before="450" w:after="450" w:line="312" w:lineRule="auto"/>
      </w:pPr>
      <w:r>
        <w:rPr>
          <w:rFonts w:ascii="宋体" w:hAnsi="宋体" w:eastAsia="宋体" w:cs="宋体"/>
          <w:color w:val="000"/>
          <w:sz w:val="28"/>
          <w:szCs w:val="28"/>
        </w:rPr>
        <w:t xml:space="preserve">　　《中华人民共和国公职人员政务处分法》已由中华人民共和国第十三届全国人民代表大会常务委员会第十九次会议于20_年6月20日通过，自20_年7月1日起施行。政务处分法强化对公职人员的管理监督，使政务处分匹配党纪处分、衔接刑事处罚，构筑起惩戒公职人员违法行为的严密法网。</w:t>
      </w:r>
    </w:p>
    <w:p>
      <w:pPr>
        <w:ind w:left="0" w:right="0" w:firstLine="560"/>
        <w:spacing w:before="450" w:after="450" w:line="312" w:lineRule="auto"/>
      </w:pPr>
      <w:r>
        <w:rPr>
          <w:rFonts w:ascii="宋体" w:hAnsi="宋体" w:eastAsia="宋体" w:cs="宋体"/>
          <w:color w:val="000"/>
          <w:sz w:val="28"/>
          <w:szCs w:val="28"/>
        </w:rPr>
        <w:t xml:space="preserve">　　健身我们要明确健身哪些部位，健身多久比较有效果，怎么健身比较合理等问题，而公职人员政务处分法对公职人员依据哪些行为确定处分等级、影响期多久、事件调查定性程序和原则等做了详细规定，也是为建设公道正派的公职人员队伍保驾护航。</w:t>
      </w:r>
    </w:p>
    <w:p>
      <w:pPr>
        <w:ind w:left="0" w:right="0" w:firstLine="560"/>
        <w:spacing w:before="450" w:after="450" w:line="312" w:lineRule="auto"/>
      </w:pPr>
      <w:r>
        <w:rPr>
          <w:rFonts w:ascii="宋体" w:hAnsi="宋体" w:eastAsia="宋体" w:cs="宋体"/>
          <w:color w:val="000"/>
          <w:sz w:val="28"/>
          <w:szCs w:val="28"/>
        </w:rPr>
        <w:t xml:space="preserve">　　“练哪里”，明确政务处分对象和行为。健身，我们要先考虑清楚，这次健身是要练哪个部位。而公职人员处分法也需要明确政务处分对象和处分行为，如公职人员包括公务员以及参照公务员法管理的人员、国有企业管理人员等6类人员;政务处分有6种，其中可以从轻或减轻给予政务处分的有7种情形，应当从重给予政务处分的有7种情形等。处分对象和处分行为就是政务处分法的基础和根本，正是因为明确了“力的作用点”，才能将作用力变得有效。</w:t>
      </w:r>
    </w:p>
    <w:p>
      <w:pPr>
        <w:ind w:left="0" w:right="0" w:firstLine="560"/>
        <w:spacing w:before="450" w:after="450" w:line="312" w:lineRule="auto"/>
      </w:pPr>
      <w:r>
        <w:rPr>
          <w:rFonts w:ascii="宋体" w:hAnsi="宋体" w:eastAsia="宋体" w:cs="宋体"/>
          <w:color w:val="000"/>
          <w:sz w:val="28"/>
          <w:szCs w:val="28"/>
        </w:rPr>
        <w:t xml:space="preserve">　　“练多久”，确定政务处分时间和目的。健身，我们需要考虑的问题是要练成什么样，要练多久能达到预期的效果。而政务处分法也是一样，政务处分目的并不是要单纯处分，而是以惩戒的形式进行教育。处分以违法违规严重程度确定影响期就是以严重性和危害性来进行不同程度的教化，如警告处分为6个月、记过处分为12个月等。以目标为导向，以处分行为和处分时间为主要手段，保障对公职人员进行更积极、更有效的教化。</w:t>
      </w:r>
    </w:p>
    <w:p>
      <w:pPr>
        <w:ind w:left="0" w:right="0" w:firstLine="560"/>
        <w:spacing w:before="450" w:after="450" w:line="312" w:lineRule="auto"/>
      </w:pPr>
      <w:r>
        <w:rPr>
          <w:rFonts w:ascii="宋体" w:hAnsi="宋体" w:eastAsia="宋体" w:cs="宋体"/>
          <w:color w:val="000"/>
          <w:sz w:val="28"/>
          <w:szCs w:val="28"/>
        </w:rPr>
        <w:t xml:space="preserve">　　“怎么练”，严格政务处分程序和要求。健身，我们要了解清楚健身方法，如何合理健身才能达到良好的健身效果。而政务处分法中也明晰了政务处分原则和程序，并对监察机关及其工作人员明确了工作纪律和要求。如坚持党管干部原则，集体讨论决定;监察机关及其工作人员不得违反规定处置问题线索、违反规定处置涉案财物等11类行为。严格处分程序，并细化处分流程才能让违法违规行为“无缝可钻”，强调监察机关及其工作人员纪律要求才能让执法“公平公正”，从而切实做到真管、真查、真处分，建设出作风优良、敢打硬仗、能打胜仗的公职人员队伍。</w:t>
      </w:r>
    </w:p>
    <w:p>
      <w:pPr>
        <w:ind w:left="0" w:right="0" w:firstLine="560"/>
        <w:spacing w:before="450" w:after="450" w:line="312" w:lineRule="auto"/>
      </w:pPr>
      <w:r>
        <w:rPr>
          <w:rFonts w:ascii="宋体" w:hAnsi="宋体" w:eastAsia="宋体" w:cs="宋体"/>
          <w:color w:val="000"/>
          <w:sz w:val="28"/>
          <w:szCs w:val="28"/>
        </w:rPr>
        <w:t xml:space="preserve">　　落其实者思其树，饮其流者怀其源。公职人员政务处分法，一方面是为了加强公职人员管理，进行定期“敲打”和肃清“毒瘤”，另一方面是为了保护公职人员的合法权益。就如健身的过程是痛苦和劳累的，但是目的是为了你身体变得更健康，身形变得更优美。</w:t>
      </w:r>
    </w:p>
    <w:p>
      <w:pPr>
        <w:ind w:left="0" w:right="0" w:firstLine="560"/>
        <w:spacing w:before="450" w:after="450" w:line="312" w:lineRule="auto"/>
      </w:pPr>
      <w:r>
        <w:rPr>
          <w:rFonts w:ascii="黑体" w:hAnsi="黑体" w:eastAsia="黑体" w:cs="黑体"/>
          <w:color w:val="000000"/>
          <w:sz w:val="36"/>
          <w:szCs w:val="36"/>
          <w:b w:val="1"/>
          <w:bCs w:val="1"/>
        </w:rPr>
        <w:t xml:space="preserve">《中华人民共和国公职人员政务处分法》研讨发言材料</w:t>
      </w:r>
    </w:p>
    <w:p>
      <w:pPr>
        <w:ind w:left="0" w:right="0" w:firstLine="560"/>
        <w:spacing w:before="450" w:after="450" w:line="312" w:lineRule="auto"/>
      </w:pPr>
      <w:r>
        <w:rPr>
          <w:rFonts w:ascii="宋体" w:hAnsi="宋体" w:eastAsia="宋体" w:cs="宋体"/>
          <w:color w:val="000"/>
          <w:sz w:val="28"/>
          <w:szCs w:val="28"/>
        </w:rPr>
        <w:t xml:space="preserve">　　20_年6月20日，十三届全国人大常委会第十九次会议表决通过《中华人民共和国公职人员政务处分法》(以下简称政务处分法)，强化对公职人员的管理监督，着力推进政务处分的规范化、法治化。</w:t>
      </w:r>
    </w:p>
    <w:p>
      <w:pPr>
        <w:ind w:left="0" w:right="0" w:firstLine="560"/>
        <w:spacing w:before="450" w:after="450" w:line="312" w:lineRule="auto"/>
      </w:pPr>
      <w:r>
        <w:rPr>
          <w:rFonts w:ascii="宋体" w:hAnsi="宋体" w:eastAsia="宋体" w:cs="宋体"/>
          <w:color w:val="000"/>
          <w:sz w:val="28"/>
          <w:szCs w:val="28"/>
        </w:rPr>
        <w:t xml:space="preserve">　　政务处分法把所有公职人员全面纳入政务处分的范围，消除死角和盲区，做到公权力行使到哪里，法律监督就跟踪到哪里，政务处分就覆盖到哪里，推动全面从严治党治吏向纵深发展，让公职人员在中国特色社会主义事业建设中成为中坚力量，在推进国家治理体系和治理能力现代化中发挥重要作用。</w:t>
      </w:r>
    </w:p>
    <w:p>
      <w:pPr>
        <w:ind w:left="0" w:right="0" w:firstLine="560"/>
        <w:spacing w:before="450" w:after="450" w:line="312" w:lineRule="auto"/>
      </w:pPr>
      <w:r>
        <w:rPr>
          <w:rFonts w:ascii="宋体" w:hAnsi="宋体" w:eastAsia="宋体" w:cs="宋体"/>
          <w:color w:val="000"/>
          <w:sz w:val="28"/>
          <w:szCs w:val="28"/>
        </w:rPr>
        <w:t xml:space="preserve">　　政务处分法本着“事实清楚、证据确凿、定性准确、处理恰当、程序合法、手续完备”的要求，对调查取证、作出处分决定、处分决定宣布等程序作出详细规定，确保政务处分的原则不放松、标准不降低、结果不偏离。为保障公职人员的合法权益，政务处分法对复审、复核后需撤销或变更原政务处分决定的情形进行明确，对处分决定被撤销的公职人员的补救途径提出操作办法，既维护法律实施的权威性和政务处分的严肃性，又充分体现对公职人员人权的尊重。通过规范操作流程，注重实事求是，做到宽严相济，确保政务处分在法治轨道上操作规范、运行有序。</w:t>
      </w:r>
    </w:p>
    <w:p>
      <w:pPr>
        <w:ind w:left="0" w:right="0" w:firstLine="560"/>
        <w:spacing w:before="450" w:after="450" w:line="312" w:lineRule="auto"/>
      </w:pPr>
      <w:r>
        <w:rPr>
          <w:rFonts w:ascii="宋体" w:hAnsi="宋体" w:eastAsia="宋体" w:cs="宋体"/>
          <w:color w:val="000"/>
          <w:sz w:val="28"/>
          <w:szCs w:val="28"/>
        </w:rPr>
        <w:t xml:space="preserve">　　政务处分法坚持事由法定的原则，对现有关于处分的法律法规进行了归纳整理，着力对各类公职人员科学、统一地设置处分的情形。参考党纪处分条例的处分幅度，根据行为的轻重程度规定相应的处分档次，同时明确从重、从轻或减轻、免予处分等规则，为实施政务处分提供法律依据。</w:t>
      </w:r>
    </w:p>
    <w:p>
      <w:pPr>
        <w:ind w:left="0" w:right="0" w:firstLine="560"/>
        <w:spacing w:before="450" w:after="450" w:line="312" w:lineRule="auto"/>
      </w:pPr>
      <w:r>
        <w:rPr>
          <w:rFonts w:ascii="宋体" w:hAnsi="宋体" w:eastAsia="宋体" w:cs="宋体"/>
          <w:color w:val="000"/>
          <w:sz w:val="28"/>
          <w:szCs w:val="28"/>
        </w:rPr>
        <w:t xml:space="preserve">　　政务处分法规定，监察机关和公职人员的任免机关、单位都可以对公职人员实行政务处分。一方面，监察机关应当按照管理权限，加强对公职人员的监督，依法给予违法的公职人员政务处分。另一方面，任免机关、单位应当按照管理权限，加强对公职人员的教育、管理、监督，依法给予违法的公职人员处分。为明确监察机关和任免机关、单位明晰两类处分主体的职能定位，政务处分法对两类主体各自发挥的作用和应承担的责任作出明确规定，从而督促两类主体进一步强化责任担当，更好地依法履行相应职责，形成教育公职人员的合力，切实提高监督管理的针对性和实效性。</w:t>
      </w:r>
    </w:p>
    <w:p>
      <w:pPr>
        <w:ind w:left="0" w:right="0" w:firstLine="560"/>
        <w:spacing w:before="450" w:after="450" w:line="312" w:lineRule="auto"/>
      </w:pPr>
      <w:r>
        <w:rPr>
          <w:rFonts w:ascii="宋体" w:hAnsi="宋体" w:eastAsia="宋体" w:cs="宋体"/>
          <w:color w:val="000"/>
          <w:sz w:val="28"/>
          <w:szCs w:val="28"/>
        </w:rPr>
        <w:t xml:space="preserve">　　法律的生命在于执行，处分的目的在于教育。只有严格执行政务处分法，遵循政务处分的标准尺度，规范政务处分的操作流程，才能真正发挥政务处分法的警示和教育作用。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2025-01-18T16:48:43+08:00</dcterms:created>
  <dcterms:modified xsi:type="dcterms:W3CDTF">2025-01-18T16:48:43+08:00</dcterms:modified>
</cp:coreProperties>
</file>

<file path=docProps/custom.xml><?xml version="1.0" encoding="utf-8"?>
<Properties xmlns="http://schemas.openxmlformats.org/officeDocument/2006/custom-properties" xmlns:vt="http://schemas.openxmlformats.org/officeDocument/2006/docPropsVTypes"/>
</file>