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关于员工爱国演讲稿范文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朋友们：大家好!今天我演讲的题目是《奋斗的历程，光辉的足迹》，当岁月的车轮停在202_年的时候，我们迎来了天津市水利基建管理处30周年华诞。30年，对中国来讲意味着改革开放、经济腾飞、国富民强;30年，对天津来讲昭示着凤凰涅...</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当岁月的车轮停在202_年的时候，我们迎来了天津市水利基建管理处30周年华诞。30年，对中国来讲意味着改革开放、经济腾飞、国富民强;30年，对天津来讲昭示着凤凰涅磐、重新崛起、领军中国北方。30年的风雨兼程，天津水务事业走过了波澜壮阔、加快发展的岁月，取得了不平凡的历史性成就。也是30年，在1980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30年拼搏奋斗，30年春华秋实。30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30年，是天津水利建设大跨步发展的30年;是水利工程造福百姓、守护家园的30年;是水利建设助推社会经济发展，实现经济效益和社会效益双丰收的30年。从引滦入津工程后不断延伸的供水管网，到天津的\"第二条供水生命线\"--南水北调工程;从海河干流、大清河、独流减河等河流治理，到华北地区的河口枢纽工程--永定新河防潮闸;从外环河综合治理，到海河清淤、堤岸改造…水利基建人用30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12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30年，一路风雨一路歌;30年，一番耕耘一份收获，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