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202_年新疆少数民族领导干部发声亮剑发言稿</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 &gt; 202_年新疆少数民族领...</w:t>
      </w:r>
    </w:p>
    <w:p>
      <w:pPr>
        <w:ind w:left="0" w:right="0" w:firstLine="560"/>
        <w:spacing w:before="450" w:after="450" w:line="312" w:lineRule="auto"/>
      </w:pPr>
      <w:r>
        <w:rPr>
          <w:rFonts w:ascii="宋体" w:hAnsi="宋体" w:eastAsia="宋体" w:cs="宋体"/>
          <w:color w:val="000"/>
          <w:sz w:val="28"/>
          <w:szCs w:val="28"/>
        </w:rPr>
        <w:t xml:space="preserve">作为人民教师我将旗帜鲜明，立场坚定的与暴恐分子作斗争，在任何时候都敢于发声亮剑，坚决抵御宗教极端思想向校园渗透。范文网小编在此整理了202_年新疆少数民族领导干部发声亮剑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202_年新疆少数民族领导干部发声亮剑发言稿篇1</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202_年新疆少数民族领导干部发声亮剑发言稿篇2</w:t>
      </w:r>
    </w:p>
    <w:p>
      <w:pPr>
        <w:ind w:left="0" w:right="0" w:firstLine="560"/>
        <w:spacing w:before="450" w:after="450" w:line="312" w:lineRule="auto"/>
      </w:pPr>
      <w:r>
        <w:rPr>
          <w:rFonts w:ascii="宋体" w:hAnsi="宋体" w:eastAsia="宋体" w:cs="宋体"/>
          <w:color w:val="000"/>
          <w:sz w:val="28"/>
          <w:szCs w:val="28"/>
        </w:rPr>
        <w:t xml:space="preserve">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560"/>
        <w:spacing w:before="450" w:after="450" w:line="312" w:lineRule="auto"/>
      </w:pPr>
      <w:r>
        <w:rPr>
          <w:rFonts w:ascii="宋体" w:hAnsi="宋体" w:eastAsia="宋体" w:cs="宋体"/>
          <w:color w:val="000"/>
          <w:sz w:val="28"/>
          <w:szCs w:val="28"/>
        </w:rPr>
        <w:t xml:space="preserve">&gt; 202_年新疆少数民族领导干部发声亮剑发言稿篇3</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