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各位领导、各位嘉宾、各位朋友： 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w:t>
      </w:r>
    </w:p>
    <w:p>
      <w:pPr>
        <w:ind w:left="0" w:right="0" w:firstLine="560"/>
        <w:spacing w:before="450" w:after="450" w:line="312" w:lineRule="auto"/>
      </w:pPr>
      <w:r>
        <w:rPr>
          <w:rFonts w:ascii="宋体" w:hAnsi="宋体" w:eastAsia="宋体" w:cs="宋体"/>
          <w:color w:val="000"/>
          <w:sz w:val="28"/>
          <w:szCs w:val="28"/>
        </w:rPr>
        <w:t xml:space="preserve">各位领导、各位嘉宾、各位朋友： 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由中国保险监督管理委员会于202_年8月18日批准开业，由保定市工商局于202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 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 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2025-01-22T23:38:10+08:00</dcterms:created>
  <dcterms:modified xsi:type="dcterms:W3CDTF">2025-01-22T23:38:10+08:00</dcterms:modified>
</cp:coreProperties>
</file>

<file path=docProps/custom.xml><?xml version="1.0" encoding="utf-8"?>
<Properties xmlns="http://schemas.openxmlformats.org/officeDocument/2006/custom-properties" xmlns:vt="http://schemas.openxmlformats.org/officeDocument/2006/docPropsVTypes"/>
</file>