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202_竞选学生会主席的演讲稿大全</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学生会主席的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