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202_年校园消防安全演讲稿5篇范文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下面给大家分享一些...</w:t>
      </w:r>
    </w:p>
    <w:p>
      <w:pPr>
        <w:ind w:left="0" w:right="0" w:firstLine="560"/>
        <w:spacing w:before="450" w:after="450" w:line="312" w:lineRule="auto"/>
      </w:pPr>
      <w:r>
        <w:rPr>
          <w:rFonts w:ascii="宋体" w:hAnsi="宋体" w:eastAsia="宋体" w:cs="宋体"/>
          <w:color w:val="000"/>
          <w:sz w:val="28"/>
          <w:szCs w:val="28"/>
        </w:rPr>
        <w:t xml:space="preserve">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下面给大家分享一些关于20_年校园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火烧毁了央视新址大楼，一场火灾就让国家损失了67亿人民币。据统计，08年全年共发生火灾13.3万起。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家宝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班，在今天我有机会站在这里说话是一种荣幸，刚刚开学不久，我们还有很多事情都需要明确，注意，特别是安全问题，作为一面学生在校遵守校规，服从老师哦安排了，这种安全问题或许也会降低，我想要讲的也是一些关于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大火的壮烈，火灾的无知。人类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__小学起火酿成火灾，伤亡2人;就在刚刚过去的x月x日，x峡山街__馆发生灾。大火造成__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20_年校园消防安全演讲稿5篇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