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最新幼儿园承包合同协议书 幼儿园承包合同纠纷(三篇)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 幼儿园承包合同纠纷一乙方：甲乙双方在平等互利原则下：按照《中华人民共和国合同法》《中华人民共和国建筑法》及其它有关法律，行政法规，遵循平等原则，公平和诚信的原则。双方就建设工程施工劳务事项协商一致，乙方愿意承担咋放的安...</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