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最新承包工程合同书(20篇)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承包工程合同书一承包方(乙方)：一、承包事项： 二、承包方式：三、合同工期：四、付款方式1甲方每月支付乙方工程资料费 (大写： 整 )如果甲方在达到资料费支付条件后7日内无法支付乙方工程资料费，乙方保留停止工作和解除合同的权力。2如果在合同...</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一）所有按工程师命令增加或省略的工程量均应按合同价格表中工程师认为适用的项目进行估算。如果工程师认为没有合适的项目可供选用，则应由工程师和承包人商谈达成一个适当的价格。如果双方意见有分歧，由工程师决定一个他认为适当的价格。</w:t>
      </w:r>
    </w:p>
    <w:p>
      <w:pPr>
        <w:ind w:left="0" w:right="0" w:firstLine="560"/>
        <w:spacing w:before="450" w:after="450" w:line="312" w:lineRule="auto"/>
      </w:pPr>
      <w:r>
        <w:rPr>
          <w:rFonts w:ascii="宋体" w:hAnsi="宋体" w:eastAsia="宋体" w:cs="宋体"/>
          <w:color w:val="000"/>
          <w:sz w:val="28"/>
          <w:szCs w:val="28"/>
        </w:rPr>
        <w:t xml:space="preserve">（二）如果工程师认为因工程量有所增加或减少，使合同中规定的某项工程的价格不再合理，则应由工程师和承包人商谈达成一个适当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2025-04-29T00:52:51+08:00</dcterms:created>
  <dcterms:modified xsi:type="dcterms:W3CDTF">2025-04-29T00:52:51+08:00</dcterms:modified>
</cp:coreProperties>
</file>

<file path=docProps/custom.xml><?xml version="1.0" encoding="utf-8"?>
<Properties xmlns="http://schemas.openxmlformats.org/officeDocument/2006/custom-properties" xmlns:vt="http://schemas.openxmlformats.org/officeDocument/2006/docPropsVTypes"/>
</file>