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2024年煤炭供货协议合同(8篇)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仓储煤炭合同一乙方：_______________一、运输项目：煤炭运输二、运输货物名称：煤炭1、运输路线：_______________煤矿——_______________煤矿——_______________煤矿——_________...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计量验收由中国出入境检验检疫局(ciq)检测到港船舶水尺计算实载数量，商检结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煤炭质量验收委托中国出入境检验检疫局(ciq)在到达港进行煤炭的质量检验，并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码头船扳交货基本价：质量符合“第3.1条”标准的收到基低位发热量不低于5800 大卡/公斤，港口码头船板交货基本价暂定为人民币元/吨(含税)。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低位发热量(qnet,ar)≥5800 kcal/kg时：</w:t>
      </w:r>
    </w:p>
    <w:p>
      <w:pPr>
        <w:ind w:left="0" w:right="0" w:firstLine="560"/>
        <w:spacing w:before="450" w:after="450" w:line="312" w:lineRule="auto"/>
      </w:pPr>
      <w:r>
        <w:rPr>
          <w:rFonts w:ascii="宋体" w:hAnsi="宋体" w:eastAsia="宋体" w:cs="宋体"/>
          <w:color w:val="000"/>
          <w:sz w:val="28"/>
          <w:szCs w:val="28"/>
        </w:rPr>
        <w:t xml:space="preserve">按公式：基本价格-【5700-实际低位发热值】_基本价格率x2</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按公式：基本价格+【实际低位发热值-5900】_基本价格率x2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县直机关事业单位用煤经巨鹿县政府采购中心招标采购，按照县政府采购中心招标采购方案，特制订我校与____签订煤炭合同，由供需双方达成协议，双方共同遵守。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甲方供乙方____煤____吨。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____元，（其中包括煤炭运输、检测、开票、过磅、装卸等一切杂费）。甲方首先供货____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甲方自签订合同之日起____年____月____日前将首供____吨，剩余吨数供货时间等待乙方通知，验货地点为巨鹿县实验中学院内。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仓储煤炭合同八</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自合同签订之日起至20xx年07月31日，为期一个月。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2024-12-04T16:45:43+08:00</dcterms:created>
  <dcterms:modified xsi:type="dcterms:W3CDTF">2024-12-04T16:45:43+08:00</dcterms:modified>
</cp:coreProperties>
</file>

<file path=docProps/custom.xml><?xml version="1.0" encoding="utf-8"?>
<Properties xmlns="http://schemas.openxmlformats.org/officeDocument/2006/custom-properties" xmlns:vt="http://schemas.openxmlformats.org/officeDocument/2006/docPropsVTypes"/>
</file>