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2024年钢铁采购合同(七篇)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钢铁购买合同一立约人 ：(国内公司)公司注册号码：联络地址 ：以下简称「甲方」)与公司名称：公司注册号码：通讯地址 ：(以下简称「乙方」)(1) 甲方获得该剧本的独家拥有在中国大陆的版权，全权处理该剧的“小说、电影及电视剧原著改编权”(以下...</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钢铁购买合同一</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(中国公司)</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钢铁购买合同二</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钢铁购买合同三</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钢铁购买合同四</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1、甲方非因不可抗力不能按期付款时，应每日按照逾期交付货款的0.5%向乙方承担违约责任。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 月 日至20__年11月30日止。</w:t>
      </w:r>
    </w:p>
    <w:p>
      <w:pPr>
        <w:ind w:left="0" w:right="0" w:firstLine="560"/>
        <w:spacing w:before="450" w:after="450" w:line="312" w:lineRule="auto"/>
      </w:pPr>
      <w:r>
        <w:rPr>
          <w:rFonts w:ascii="宋体" w:hAnsi="宋体" w:eastAsia="宋体" w:cs="宋体"/>
          <w:color w:val="000"/>
          <w:sz w:val="28"/>
          <w:szCs w:val="28"/>
        </w:rPr>
        <w:t xml:space="preserve">考，月计划清单列明钢材的规格、型号、数量传真至乙方指定传真号 ，以备乙方提前配备货源，如甲方有特殊品种计划应提前书面通知乙方。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欠款提货额度为200吨，即允许甲方欠款提货量在200吨以内，(以乙方出库单重量为准，含螺纹钢、盘螺、线材等)，超过欠款提货额度200吨时甲方以先款后货方式提货。甲方200吨以内的提货货款从提货之日起以实际天数__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 理处</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钢铁购买合同六</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该房屋农村集体土地使用证号：______________________________________________房屋座落：________市________区_________村___________路________________________。设计用途居民自住用房 ，建筑结构，建筑层数为____层。建筑面积_____平方米，其中：房屋建筑面积_________平方米，庭院建筑面积_________平方米。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钢铁购买合同七</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2025-01-31T11:32:40+08:00</dcterms:created>
  <dcterms:modified xsi:type="dcterms:W3CDTF">2025-01-31T11:32:40+08:00</dcterms:modified>
</cp:coreProperties>
</file>

<file path=docProps/custom.xml><?xml version="1.0" encoding="utf-8"?>
<Properties xmlns="http://schemas.openxmlformats.org/officeDocument/2006/custom-properties" xmlns:vt="http://schemas.openxmlformats.org/officeDocument/2006/docPropsVTypes"/>
</file>