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最新拆迁房购房合同书 拆迁房屋购买协议(实用二十篇)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拆迁房购房合同书 拆迁房屋购买协议一身份证号码：_________身份证号码：_________身份证号码：_________身份证号码：以上_______人是本合同中所述房屋的共有产权人。买受人：_____________________...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电话：电话：甲方：乙方：身份证号码：身份证号码：电话：电话：甲方：乙方：身份证号码：身份证号码：电话：电话：________年____月____日________年____月见证方：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甲方房屋(以下简称该房屋)坐落于__________号__________楼单元__________号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拆迁房屋购买协议三</w:t>
      </w:r>
    </w:p>
    <w:p>
      <w:pPr>
        <w:ind w:left="0" w:right="0" w:firstLine="560"/>
        <w:spacing w:before="450" w:after="450" w:line="312" w:lineRule="auto"/>
      </w:pPr>
      <w:r>
        <w:rPr>
          <w:rFonts w:ascii="宋体" w:hAnsi="宋体" w:eastAsia="宋体" w:cs="宋体"/>
          <w:color w:val="000"/>
          <w:sz w:val="28"/>
          <w:szCs w:val="28"/>
        </w:rPr>
        <w:t xml:space="preserve">甲方，卖房人： 乙方，买房人：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拆迁房屋购买协议四</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本合同在履行中发生争议，由甲、乙双方协商解决。协商不成时，甲、乙双方同意由方所在地人___法院起诉。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出现上述第(1)﹑(2)﹑(3)种情况，即视为违约方中止该合同，并即时委托市场对该合同向第三方进行转让。违约方的货款或担保金弥补合同转让的损失后，余额返还。不足弥补的，守约方将依法向其追索。</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签约日期：年月日签约地址：</w:t>
      </w:r>
    </w:p>
    <w:p>
      <w:pPr>
        <w:ind w:left="0" w:right="0" w:firstLine="560"/>
        <w:spacing w:before="450" w:after="450" w:line="312" w:lineRule="auto"/>
      </w:pPr>
      <w:r>
        <w:rPr>
          <w:rFonts w:ascii="黑体" w:hAnsi="黑体" w:eastAsia="黑体" w:cs="黑体"/>
          <w:color w:val="000000"/>
          <w:sz w:val="34"/>
          <w:szCs w:val="34"/>
          <w:b w:val="1"/>
          <w:bCs w:val="1"/>
        </w:rPr>
        <w:t xml:space="preserve">拆迁房购房合同书 拆迁房屋购买协议篇十一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姓名：_____ ：___________地址：_________________工作单位：______________________联系电话：_______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姓名：________________地址：____________________工作单位：_______________________联系电话：________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房屋的所有权证号为_________，国有土地使用权证号为____;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拆迁房屋购买协议篇十三</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2025-04-02T09:35:21+08:00</dcterms:created>
  <dcterms:modified xsi:type="dcterms:W3CDTF">2025-04-02T09:35:21+08:00</dcterms:modified>
</cp:coreProperties>
</file>

<file path=docProps/custom.xml><?xml version="1.0" encoding="utf-8"?>
<Properties xmlns="http://schemas.openxmlformats.org/officeDocument/2006/custom-properties" xmlns:vt="http://schemas.openxmlformats.org/officeDocument/2006/docPropsVTypes"/>
</file>