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清朝购房合同范本(通用48篇)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清朝购房合同范本1甲方(卖方)：乙方(买方)：身份证号码：根据《_合同法》及其他有关法律、法规之规定，甲乙双方在平等、自愿、协商一致的基础上就买卖该房屋达成如下协议：第一条 房屋的基本情况，甲方房屋(以下简称该房屋)位于翠华镇，框架结构，建...</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房屋的基本情况，甲方房屋(以下简称该房屋)位于翠华镇，框架结构，建筑面积为127平方米(含公摊)，经甲乙双方协商一致，该房屋售价为每平方米1948元，总金额大写：贰拾肆万柒仟叁玖佰陆拾元整，小写：元。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付款方式乙方应于本合同生效之日向甲方支付定金大写：伍万元整，小写：元。并应于本合同生效之日起15日内将该房屋全部价款付给甲方。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清朝购房合同范本2</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清朝购房合同范本3</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×劳合号单位劳同书号</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甲方因生产(工作)需要，按照用工有关规定考核后，同意招、聘、雇为本公司员工。双方根据《_劳动法》及，同意签订本合同，并达成协议条款如下：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法定代表人签字：委托人签字：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清朝购房合同范本4</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清朝购房合同范本5</w:t>
      </w:r>
    </w:p>
    <w:p>
      <w:pPr>
        <w:ind w:left="0" w:right="0" w:firstLine="560"/>
        <w:spacing w:before="450" w:after="450" w:line="312" w:lineRule="auto"/>
      </w:pPr>
      <w:r>
        <w:rPr>
          <w:rFonts w:ascii="宋体" w:hAnsi="宋体" w:eastAsia="宋体" w:cs="宋体"/>
          <w:color w:val="000"/>
          <w:sz w:val="28"/>
          <w:szCs w:val="28"/>
        </w:rPr>
        <w:t xml:space="preserve">售房方(甲方)：________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购房方(乙方)：________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3、该房产连同地产总计房价xx拾xx万xx千xx百xx拾xx元整。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 )该房产总价格为人民币叁拾柒万元整，协议签定之后，首付拾万元订金。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清朝购房合同范本10</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清朝购房合同范本15</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清朝购房合同范本16</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清朝购房合同范本20</w:t>
      </w:r>
    </w:p>
    <w:p>
      <w:pPr>
        <w:ind w:left="0" w:right="0" w:firstLine="560"/>
        <w:spacing w:before="450" w:after="450" w:line="312" w:lineRule="auto"/>
      </w:pPr>
      <w:r>
        <w:rPr>
          <w:rFonts w:ascii="宋体" w:hAnsi="宋体" w:eastAsia="宋体" w:cs="宋体"/>
          <w:color w:val="000"/>
          <w:sz w:val="28"/>
          <w:szCs w:val="28"/>
        </w:rPr>
        <w:t xml:space="preserve">&gt;第一条合同双方当事人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&gt;第二条商品房销售依据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&gt;第三条买受人所购商品房的基本情况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&gt;第四条计价方式与价款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（1）面积误差比绝对值在_________%以内（含___________%）的，据实结算房价款；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（2）面积误差比绝对值超出___________%时，买受人有权退房。买受人退房的，出卖人在买受人提出退房之日起30天内将买受人已付款退还给买受人，并按__________利率付给利息。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&gt;第七条买受人逾期付款的违约责任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日，自本合同第八条规定的最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规划、设计变更的约定商品房达到交付使用条件后，出卖人应当书面通知买受人办理交付手续。双方进行验收交接时，出卖人应当出示本合同第八条规定的证明文件，并签署房屋交接单。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&gt;第十一条交接</w:t>
      </w:r>
    </w:p>
    <w:p>
      <w:pPr>
        <w:ind w:left="0" w:right="0" w:firstLine="560"/>
        <w:spacing w:before="450" w:after="450" w:line="312" w:lineRule="auto"/>
      </w:pPr>
      <w:r>
        <w:rPr>
          <w:rFonts w:ascii="宋体" w:hAnsi="宋体" w:eastAsia="宋体" w:cs="宋体"/>
          <w:color w:val="000"/>
          <w:sz w:val="28"/>
          <w:szCs w:val="28"/>
        </w:rPr>
        <w:t xml:space="preserve">因出卖人原因，造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2025-01-31T08:15:55+08:00</dcterms:created>
  <dcterms:modified xsi:type="dcterms:W3CDTF">2025-01-31T08:15:55+08:00</dcterms:modified>
</cp:coreProperties>
</file>

<file path=docProps/custom.xml><?xml version="1.0" encoding="utf-8"?>
<Properties xmlns="http://schemas.openxmlformats.org/officeDocument/2006/custom-properties" xmlns:vt="http://schemas.openxmlformats.org/officeDocument/2006/docPropsVTypes"/>
</file>