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门窗装修合同范本(热门42篇)</w:t>
      </w:r>
      <w:bookmarkEnd w:id="1"/>
    </w:p>
    <w:p>
      <w:pPr>
        <w:jc w:val="center"/>
        <w:spacing w:before="0" w:after="450"/>
      </w:pPr>
      <w:r>
        <w:rPr>
          <w:rFonts w:ascii="Arial" w:hAnsi="Arial" w:eastAsia="Arial" w:cs="Arial"/>
          <w:color w:val="999999"/>
          <w:sz w:val="20"/>
          <w:szCs w:val="20"/>
        </w:rPr>
        <w:t xml:space="preserve">来源：网络  作者：深巷幽兰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门窗装修合同范本1发包人(甲方)： 代 表：承包人(乙方)：代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w:t>
      </w:r>
    </w:p>
    <w:p>
      <w:pPr>
        <w:ind w:left="0" w:right="0" w:firstLine="560"/>
        <w:spacing w:before="450" w:after="450" w:line="312" w:lineRule="auto"/>
      </w:pPr>
      <w:r>
        <w:rPr>
          <w:rFonts w:ascii="宋体" w:hAnsi="宋体" w:eastAsia="宋体" w:cs="宋体"/>
          <w:color w:val="000"/>
          <w:sz w:val="28"/>
          <w:szCs w:val="28"/>
        </w:rPr>
        <w:t xml:space="preserve">发包人(甲方)： 代 表：</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门窗装修合同范本5</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&gt;四、人工费及付款方式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&gt;五、施工项目及工艺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门窗装修合同范本11</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&gt;第一条工程简介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&gt;第七条质量标准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&gt;第八条工程验收的保修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&gt;第九条工程程款支付方式</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&gt;第十一条合责骂争议的解决方式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&gt;第十二条其他约定事项</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门窗装修合同范本16</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开具发票结算，在完工验算后一次性付清维修工程款（除押金）。交纳￥2024元押金，在工程保修期结束后返还。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门窗装修合同范本20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2025-01-18T18:52:37+08:00</dcterms:created>
  <dcterms:modified xsi:type="dcterms:W3CDTF">2025-01-18T18:52:37+08:00</dcterms:modified>
</cp:coreProperties>
</file>

<file path=docProps/custom.xml><?xml version="1.0" encoding="utf-8"?>
<Properties xmlns="http://schemas.openxmlformats.org/officeDocument/2006/custom-properties" xmlns:vt="http://schemas.openxmlformats.org/officeDocument/2006/docPropsVTypes"/>
</file>