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二手房装修合同范本(优选5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看二手房装修合同范本1发包方(简称甲方)：______________________承包方(简称乙方)：______________________甲乙双方经友好协商，甲方决定委托乙方进行住房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