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药品购销合同清单(20篇)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药品购销合同清单一乙方：_______________为了拓展市场，共同发展，根据国家有关法律，本着平等互利的原则，经双方友好协商，甲方授权乙方作为省市(地)产品的独家经销商。一、经销品种：_______________规格...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药品购销合同清单三</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药品购销合同清单五</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药品购销合同清单六</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 药品购销合同清单篇十一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药品购销合同清单篇十二</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药品购销合同清单篇十四</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药品购销合同清单篇十五</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药品购销合同清单篇十六</w:t>
      </w:r>
    </w:p>
    <w:p>
      <w:pPr>
        <w:ind w:left="0" w:right="0" w:firstLine="560"/>
        <w:spacing w:before="450" w:after="450" w:line="312" w:lineRule="auto"/>
      </w:pPr>
      <w:r>
        <w:rPr>
          <w:rFonts w:ascii="宋体" w:hAnsi="宋体" w:eastAsia="宋体" w:cs="宋体"/>
          <w:color w:val="000"/>
          <w:sz w:val="28"/>
          <w:szCs w:val="28"/>
        </w:rPr>
        <w:t xml:space="preserve">皮肤医药品购销合同书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药品购销合同清单篇十九</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