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2025年个人租房合同简单版8篇(汇总)</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个人租房合同简单版一即 年 月 日至 年 月 日。每月 元，乙方应每 月付一次，先付后住。第一次乙方应于甲方将房屋交付同时，将房租付给甲方;第二次及以后付租金，乙方应在租金到期前10天付清。乙方应于签约同时付给甲方押金 元，到期甲方验收无误...</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 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 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一、甲方将位于洛阳市西工区纱厂东二街坊8号楼3门501号的.房屋出租给乙方居住使用，租赁期限自_____年___月___日至_____年___月___日，计___个月。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二、本房屋月租金为人民币玖佰圆整，三月结算。另押金 元。</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三、乙方租赁期间，水费、电费、电话费、宽带费、物业费、暖气费以及其它由乙方居住而产生的费用由乙方负担。租赁结束时，乙方须交清欠费。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六、租赁期间，任何一方提出终止合同，需提前1个月通知对方，经双方协商后签订终止合同书。若一方强行中止合同，须向另一方支付违约金500元。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甲方将白云区xx门面，出租给乙方经营，经甲乙双方协商订立本合同，以便双方共同遵守。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一、甲方将位于______________________地方的房屋出租给乙方居住使用，室内主要家具有：______________________.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