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机动车保险合同样本</w:t>
      </w:r>
      <w:bookmarkEnd w:id="1"/>
    </w:p>
    <w:p>
      <w:pPr>
        <w:jc w:val="center"/>
        <w:spacing w:before="0" w:after="450"/>
      </w:pPr>
      <w:r>
        <w:rPr>
          <w:rFonts w:ascii="Arial" w:hAnsi="Arial" w:eastAsia="Arial" w:cs="Arial"/>
          <w:color w:val="999999"/>
          <w:sz w:val="20"/>
          <w:szCs w:val="20"/>
        </w:rPr>
        <w:t xml:space="preserve">来源：网络  作者：清幽竹影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以下是为大家整理的关于《机动车保险合同样本》，供大家学习参考！第一条 由于下列原因造成保险车辆的损失，本公司负责赔偿；(1) 碰撞、倾覆、火灾 、爆炸；(2) 雷击、暴风、龙卷风、洪水 、破坏性地震、地陷、冰陷、崖崩、雪崩、雹灾、泥石流、隧...</w:t>
      </w:r>
    </w:p>
    <w:p>
      <w:pPr>
        <w:ind w:left="0" w:right="0" w:firstLine="560"/>
        <w:spacing w:before="450" w:after="450" w:line="312" w:lineRule="auto"/>
      </w:pPr>
      <w:r>
        <w:rPr>
          <w:rFonts w:ascii="宋体" w:hAnsi="宋体" w:eastAsia="宋体" w:cs="宋体"/>
          <w:color w:val="000"/>
          <w:sz w:val="28"/>
          <w:szCs w:val="28"/>
        </w:rPr>
        <w:t xml:space="preserve">以下是为大家整理的关于《机动车保险合同样本》，供大家学习参考！</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全车失窃（包括挂车单独失窃）在３个月以上；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起３个月内不提交本条款第二十一条规定的各种必要或自本公司书面通知被保险人领取保险赔款之日起1年内不领取应得的赔款，即作为自愿放弃权益。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凡因本协议或与本协议有关的一切争议，双方应友好协商解决，协商不成，提交中国国际经济贸易仲裁委员会仲裁，仲裁地点在深圳或双方商定的其它城市。仲裁裁决是终局的，对双方均有约束力。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2025-04-27T18:03:12+08:00</dcterms:created>
  <dcterms:modified xsi:type="dcterms:W3CDTF">2025-04-27T18:03:12+08:00</dcterms:modified>
</cp:coreProperties>
</file>

<file path=docProps/custom.xml><?xml version="1.0" encoding="utf-8"?>
<Properties xmlns="http://schemas.openxmlformats.org/officeDocument/2006/custom-properties" xmlns:vt="http://schemas.openxmlformats.org/officeDocument/2006/docPropsVTypes"/>
</file>