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2024年特种作业保险合同 特种作业人员合同(五篇)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特种作业保险合同特种作业人员合同一地址：_________________法定代表人(主要负责人)：_________________乙方：_________________性别：_________________身份证号码：_______...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特种作业保险合同特种作业人员合同三</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1.死亡：最高赔偿额度按保单规定办理。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2.伤残：a.永久丧失全部工作能力：最高赔偿额度按保单规定办理。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b.永久丧失部分工作能力：最高赔偿额度按受伤部位及程度，参照本保单所附赔偿金额表规定的百分率乘以保单规定的赔偿额度。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注：(1)本公司对上述各项总的赔偿金额，最高不超过本保单规定的赔偿限额。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付保险费多退少补。</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最高赔偿金额，不论一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第三者责任险的最高赔偿金额，以保险单上列明的最高赔偿金额为限。对人身伤亡的赔款，每次事故每人以人民币5万元为限。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伤害程序按保单规定赔偿</w:t>
      </w:r>
    </w:p>
    <w:p>
      <w:pPr>
        <w:ind w:left="0" w:right="0" w:firstLine="560"/>
        <w:spacing w:before="450" w:after="450" w:line="312" w:lineRule="auto"/>
      </w:pPr>
      <w:r>
        <w:rPr>
          <w:rFonts w:ascii="宋体" w:hAnsi="宋体" w:eastAsia="宋体" w:cs="宋体"/>
          <w:color w:val="000"/>
          <w:sz w:val="28"/>
          <w:szCs w:val="28"/>
        </w:rPr>
        <w:t xml:space="preserve">最高额度的百分比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全身瘫痪(必须终身卧床或永久丧失工作能力)………</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特种作业保险合同特种作业人员合同四</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特种作业保险合同特种作业人员合同五</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2025-01-18T20:54:51+08:00</dcterms:created>
  <dcterms:modified xsi:type="dcterms:W3CDTF">2025-01-18T20:54:51+08:00</dcterms:modified>
</cp:coreProperties>
</file>

<file path=docProps/custom.xml><?xml version="1.0" encoding="utf-8"?>
<Properties xmlns="http://schemas.openxmlformats.org/officeDocument/2006/custom-properties" xmlns:vt="http://schemas.openxmlformats.org/officeDocument/2006/docPropsVTypes"/>
</file>