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招标合作合同范本(通用31篇)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招标合作合同范本1_________（买方名称，以下简称买方）为一方，_________（供应方，以下简称卖方）为另一方，于_________年_________月_________日共同签署本合同。鉴于买方希望卖方提供货物________...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招标合作合同范本6</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招标合作合同范本7</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招标合作合同范本9</w:t>
      </w:r>
    </w:p>
    <w:p>
      <w:pPr>
        <w:ind w:left="0" w:right="0" w:firstLine="560"/>
        <w:spacing w:before="450" w:after="450" w:line="312" w:lineRule="auto"/>
      </w:pPr>
      <w:r>
        <w:rPr>
          <w:rFonts w:ascii="宋体" w:hAnsi="宋体" w:eastAsia="宋体" w:cs="宋体"/>
          <w:color w:val="000"/>
          <w:sz w:val="28"/>
          <w:szCs w:val="28"/>
        </w:rPr>
        <w:t xml:space="preserve">甲方：___招投标有限公司宁夏分公司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乙方：宁夏___建设工程咨询有限公司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1、本协议从__年月__年月日，期限为四个月。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w:t>
      </w:r>
    </w:p>
    <w:p>
      <w:pPr>
        <w:ind w:left="0" w:right="0" w:firstLine="560"/>
        <w:spacing w:before="450" w:after="450" w:line="312" w:lineRule="auto"/>
      </w:pPr>
      <w:r>
        <w:rPr>
          <w:rFonts w:ascii="宋体" w:hAnsi="宋体" w:eastAsia="宋体" w:cs="宋体"/>
          <w:color w:val="000"/>
          <w:sz w:val="28"/>
          <w:szCs w:val="28"/>
        </w:rPr>
        <w:t xml:space="preserve">2、工程招标代理项目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1、合作方式与责任分工</w:t>
      </w:r>
    </w:p>
    <w:p>
      <w:pPr>
        <w:ind w:left="0" w:right="0" w:firstLine="560"/>
        <w:spacing w:before="450" w:after="450" w:line="312" w:lineRule="auto"/>
      </w:pPr>
      <w:r>
        <w:rPr>
          <w:rFonts w:ascii="宋体" w:hAnsi="宋体" w:eastAsia="宋体" w:cs="宋体"/>
          <w:color w:val="000"/>
          <w:sz w:val="28"/>
          <w:szCs w:val="28"/>
        </w:rPr>
        <w:t xml:space="preserve">甲方责任、按照国家相关法律法规规定，对乙方承揽项目招标代理过程中的各个环节予以全面监督、指导和控制。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6、乙方负责收取其项目标书费、招标代理服务费到甲方指定账户。</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第五条、招标代理项目组人员组成为保证招标工作的顺利开展，甲乙双方联合组成项目组，统一以甲方名义对外开展工作。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招标合作合同范本13</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招标合作合同范本15</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招标合作合同范本17</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招标合作合同范本19</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招标合作合同范本20</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依照《_民法典》、《_招标投标法》及国家的有关法律、行政法规，遵循平等、自愿、公平和诚实信用的原则，双方就_________招标代理事项协商一致，订立本合同。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2025-01-31T11:40:44+08:00</dcterms:created>
  <dcterms:modified xsi:type="dcterms:W3CDTF">2025-01-31T11:40:44+08:00</dcterms:modified>
</cp:coreProperties>
</file>

<file path=docProps/custom.xml><?xml version="1.0" encoding="utf-8"?>
<Properties xmlns="http://schemas.openxmlformats.org/officeDocument/2006/custom-properties" xmlns:vt="http://schemas.openxmlformats.org/officeDocument/2006/docPropsVTypes"/>
</file>