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最新公众号委托代理合同 公众号委托运营合同(8篇)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2、甲方所负责具体义务，以国家及我省人事代理的有关规定为依据;3、甲方应努力做好人事代理的有关服务工作，并尽可能为乙方提供方便。三、甲方不负责乙方除人事代理委托合同规定项目以外的其它管理责任。四、乙方的...</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住所地：广东省广州市荔湾区康王中路486号25楼2501。</w:t>
      </w:r>
    </w:p>
    <w:p>
      <w:pPr>
        <w:ind w:left="0" w:right="0" w:firstLine="560"/>
        <w:spacing w:before="450" w:after="450" w:line="312" w:lineRule="auto"/>
      </w:pPr>
      <w:r>
        <w:rPr>
          <w:rFonts w:ascii="宋体" w:hAnsi="宋体" w:eastAsia="宋体" w:cs="宋体"/>
          <w:color w:val="000"/>
          <w:sz w:val="28"/>
          <w:szCs w:val="28"/>
        </w:rPr>
        <w:t xml:space="preserve">法定代表人：叶国富。</w:t>
      </w:r>
    </w:p>
    <w:p>
      <w:pPr>
        <w:ind w:left="0" w:right="0" w:firstLine="560"/>
        <w:spacing w:before="450" w:after="450" w:line="312" w:lineRule="auto"/>
      </w:pPr>
      <w:r>
        <w:rPr>
          <w:rFonts w:ascii="宋体" w:hAnsi="宋体" w:eastAsia="宋体" w:cs="宋体"/>
          <w:color w:val="000"/>
          <w:sz w:val="28"/>
          <w:szCs w:val="28"/>
        </w:rPr>
        <w:t xml:space="preserve">委托诉讼代理人：黄洁焕，广东策邦律师事务所律师。</w:t>
      </w:r>
    </w:p>
    <w:p>
      <w:pPr>
        <w:ind w:left="0" w:right="0" w:firstLine="560"/>
        <w:spacing w:before="450" w:after="450" w:line="312" w:lineRule="auto"/>
      </w:pPr>
      <w:r>
        <w:rPr>
          <w:rFonts w:ascii="宋体" w:hAnsi="宋体" w:eastAsia="宋体" w:cs="宋体"/>
          <w:color w:val="000"/>
          <w:sz w:val="28"/>
          <w:szCs w:val="28"/>
        </w:rPr>
        <w:t xml:space="preserve">委托诉讼代理人：陆伟，广东策邦律师事务所律师。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被上诉人（原审被告）：阳春智库（北京）科技有限公司</w:t>
      </w:r>
    </w:p>
    <w:p>
      <w:pPr>
        <w:ind w:left="0" w:right="0" w:firstLine="560"/>
        <w:spacing w:before="450" w:after="450" w:line="312" w:lineRule="auto"/>
      </w:pPr>
      <w:r>
        <w:rPr>
          <w:rFonts w:ascii="宋体" w:hAnsi="宋体" w:eastAsia="宋体" w:cs="宋体"/>
          <w:color w:val="000"/>
          <w:sz w:val="28"/>
          <w:szCs w:val="28"/>
        </w:rPr>
        <w:t xml:space="preserve">住所：住所地北京市朝阳区百子湾南2路74号院1号楼1层2单元102</w:t>
      </w:r>
    </w:p>
    <w:p>
      <w:pPr>
        <w:ind w:left="0" w:right="0" w:firstLine="560"/>
        <w:spacing w:before="450" w:after="450" w:line="312" w:lineRule="auto"/>
      </w:pPr>
      <w:r>
        <w:rPr>
          <w:rFonts w:ascii="宋体" w:hAnsi="宋体" w:eastAsia="宋体" w:cs="宋体"/>
          <w:color w:val="000"/>
          <w:sz w:val="28"/>
          <w:szCs w:val="28"/>
        </w:rPr>
        <w:t xml:space="preserve">法定代表人：刘林，该公司执行董事。</w:t>
      </w:r>
    </w:p>
    <w:p>
      <w:pPr>
        <w:ind w:left="0" w:right="0" w:firstLine="560"/>
        <w:spacing w:before="450" w:after="450" w:line="312" w:lineRule="auto"/>
      </w:pPr>
      <w:r>
        <w:rPr>
          <w:rFonts w:ascii="宋体" w:hAnsi="宋体" w:eastAsia="宋体" w:cs="宋体"/>
          <w:color w:val="000"/>
          <w:sz w:val="28"/>
          <w:szCs w:val="28"/>
        </w:rPr>
        <w:t xml:space="preserve">委托诉讼代理人：李竞晖，广东岭南律师事务所律师。</w:t>
      </w:r>
    </w:p>
    <w:p>
      <w:pPr>
        <w:ind w:left="0" w:right="0" w:firstLine="560"/>
        <w:spacing w:before="450" w:after="450" w:line="312" w:lineRule="auto"/>
      </w:pPr>
      <w:r>
        <w:rPr>
          <w:rFonts w:ascii="宋体" w:hAnsi="宋体" w:eastAsia="宋体" w:cs="宋体"/>
          <w:color w:val="000"/>
          <w:sz w:val="28"/>
          <w:szCs w:val="28"/>
        </w:rPr>
        <w:t xml:space="preserve">本院于20_年7月1日立案受理后，依据《全国^v^常务委员会关于授权最高人民法院在部分地区开展民事诉讼程序繁简分流改革试点工作的决定》，本案适用普通程序，由审判员独任审理。名创优品公司委托诉讼代理人黄洁焕，阳春智库公司委托诉讼代理人李竞晖在线参加诉讼。本案现已审理终结。</w:t>
      </w:r>
    </w:p>
    <w:p>
      <w:pPr>
        <w:ind w:left="0" w:right="0" w:firstLine="560"/>
        <w:spacing w:before="450" w:after="450" w:line="312" w:lineRule="auto"/>
      </w:pPr>
      <w:r>
        <w:rPr>
          <w:rFonts w:ascii="宋体" w:hAnsi="宋体" w:eastAsia="宋体" w:cs="宋体"/>
          <w:color w:val="000"/>
          <w:sz w:val="28"/>
          <w:szCs w:val="28"/>
        </w:rPr>
        <w:t xml:space="preserve">名创优品公司上诉请求：1.撤销一审判决；2.改判阳春智库公司通过其运营的微信公众号对损害名创优品公司名誉权的行为发表道歉声明，向名创优品公司恢复名誉、消除影响、赔礼道歉，道歉声明持续时间不少于三十日；3.改判阳春智库公司分别通过《^v^》、《环球时报》、《南方都市报》及《广州日报》等全国公开发行的报刊发表道歉声明，向名创优品公司恢复名誉、消除影响、赔礼道歉，道歉声明持续时间不少于三十日；4.改判阳春智库公司向名创优品公司赔偿经济损失及维权合理费用共计20万元；5.本案一审、二审费用由阳春智库公司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账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1、对方当事人名称/姓名及地址：</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3、涉及标的：</w:t>
      </w:r>
    </w:p>
    <w:p>
      <w:pPr>
        <w:ind w:left="0" w:right="0" w:firstLine="560"/>
        <w:spacing w:before="450" w:after="450" w:line="312" w:lineRule="auto"/>
      </w:pPr>
      <w:r>
        <w:rPr>
          <w:rFonts w:ascii="宋体" w:hAnsi="宋体" w:eastAsia="宋体" w:cs="宋体"/>
          <w:color w:val="000"/>
          <w:sz w:val="28"/>
          <w:szCs w:val="28"/>
        </w:rPr>
        <w:t xml:space="preserve">第二条 委托代理权限</w:t>
      </w:r>
    </w:p>
    <w:p>
      <w:pPr>
        <w:ind w:left="0" w:right="0" w:firstLine="560"/>
        <w:spacing w:before="450" w:after="450" w:line="312" w:lineRule="auto"/>
      </w:pPr>
      <w:r>
        <w:rPr>
          <w:rFonts w:ascii="宋体" w:hAnsi="宋体" w:eastAsia="宋体" w:cs="宋体"/>
          <w:color w:val="000"/>
          <w:sz w:val="28"/>
          <w:szCs w:val="28"/>
        </w:rPr>
        <w:t xml:space="preserve">甲方对承办律师的授权为 ---------------- 代理(详见甲方的授权委托书)。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律师费及工作费用</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2、差旅费、食宿费;</w:t>
      </w:r>
    </w:p>
    <w:p>
      <w:pPr>
        <w:ind w:left="0" w:right="0" w:firstLine="560"/>
        <w:spacing w:before="450" w:after="450" w:line="312" w:lineRule="auto"/>
      </w:pPr>
      <w:r>
        <w:rPr>
          <w:rFonts w:ascii="宋体" w:hAnsi="宋体" w:eastAsia="宋体" w:cs="宋体"/>
          <w:color w:val="000"/>
          <w:sz w:val="28"/>
          <w:szCs w:val="28"/>
        </w:rPr>
        <w:t xml:space="preserve">3、资料费、通讯费、翻译费、邮寄费等;</w:t>
      </w:r>
    </w:p>
    <w:p>
      <w:pPr>
        <w:ind w:left="0" w:right="0" w:firstLine="560"/>
        <w:spacing w:before="450" w:after="450" w:line="312" w:lineRule="auto"/>
      </w:pPr>
      <w:r>
        <w:rPr>
          <w:rFonts w:ascii="宋体" w:hAnsi="宋体" w:eastAsia="宋体" w:cs="宋体"/>
          <w:color w:val="000"/>
          <w:sz w:val="28"/>
          <w:szCs w:val="28"/>
        </w:rPr>
        <w:t xml:space="preserve">4、征得甲方同意后代为支付的其它费用。工作费用应由甲方预支，乙方及承办律师不垫付工作费用。甲方先行支付办案费用 ------ 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甲方应按以下方式支付律师费及预支工作费用：甲方在签署本协议三天内支付律师费万元。工作费用按实际支付。甲方逾期支付律师费或工作费用，乙方有权解除合同或暂停工作直致甲方自行纠正时止。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四)若甲方无正当理由擅自变更、解除合同;或隐瞒事实，弄虚作假;或利用律师提供的服务从事违法活动;或坚持不合法或不合理要求;或不按法院等有关部门合法要求缴纳有关费用、提供有关担保;或不按本协议约定支付有关费用，乙方有权终止本协议，已收费用不予退还，依本协议应收而尚未收取的费用，乙方有权向甲方追索。</w:t>
      </w:r>
    </w:p>
    <w:p>
      <w:pPr>
        <w:ind w:left="0" w:right="0" w:firstLine="560"/>
        <w:spacing w:before="450" w:after="450" w:line="312" w:lineRule="auto"/>
      </w:pPr>
      <w:r>
        <w:rPr>
          <w:rFonts w:ascii="宋体" w:hAnsi="宋体" w:eastAsia="宋体" w:cs="宋体"/>
          <w:color w:val="000"/>
          <w:sz w:val="28"/>
          <w:szCs w:val="28"/>
        </w:rPr>
        <w:t xml:space="preserve">(五)若乙方无正当理由擅自变更、解除合同，或承办律师在工作中严重违反《律师法》，甲方有权终止本协议，乙方应向甲方部分或全部退还所收费用(不包括已发生的工作费用)。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本合同有效期自双方签署之日起，至本案本审终结或 止。如甲方继续委托乙方代理上诉、申诉、执行，双方应另行订立合同，乙方在收取律师费上给予甲方优惠。本合同之签署应经甲方加盖公章和法定代表人(或授权代表)签字(若甲方为自然人，应由其本人或其代理人签字)，并经乙方加盖公章和承办律师签字。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本合同正式一式叁份，甲、乙双方各执壹份，承办律师执壹份，各份文本具有同等效力。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1、按本案标的额之比例收取律师费：甲方在扣除26154美金后，甲方按剩余的总款项的30%支付给乙方作为律师费。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十、本合同一式三份，甲乙方各执一份，一份交承办律师。</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“奥东”全自动。</w:t>
      </w:r>
    </w:p>
    <w:p>
      <w:pPr>
        <w:ind w:left="0" w:right="0" w:firstLine="560"/>
        <w:spacing w:before="450" w:after="450" w:line="312" w:lineRule="auto"/>
      </w:pPr>
      <w:r>
        <w:rPr>
          <w:rFonts w:ascii="宋体" w:hAnsi="宋体" w:eastAsia="宋体" w:cs="宋体"/>
          <w:color w:val="000"/>
          <w:sz w:val="28"/>
          <w:szCs w:val="28"/>
        </w:rPr>
        <w:t xml:space="preserve">2.商标：“奥东”</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经销：乙方代理销售甲方“奥东”pvc地板。</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乙方不得经营销售其它品牌，并维护好“奥东”品牌的良好声誉。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甲方提供给乙方的adma-33e价格为 元、adma-36e价格为 元、adma-38e价格为 元、adma-40e价格为元、adma-33eh价格为 元、adma-36eh价格为 元、adma-38eh价格为 元、adma-40eh价格为 元、四口机-33/38价格为元。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 董事长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一诚实守信，勤勉尽责，按照法律、法规和律师行业的执业规定，尽力维护甲方合法权益。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三保守在代理过程中所获悉的甲方商业秘密或个人隐私;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四严格依据甲方的授权为代理行为，不得有损害甲方利益的越权代理或无权代理行为。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五不得利用提供法律服务之便利，非法牟取本合同项下法律事务所指向的甲方利益。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六谨慎保管甲方提供的证据和其他法律文件，保证其不遭受灭失。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一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二甲方向代理律师提交的有关证据材料为原件的，双方经办人应当办理交接签字手续;若是复印件，应由甲方指定的\'签字人在证据材料上签名确认。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二经甲方同意的专家论证费用。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一本合同订立后乙方发现存在不可克服的利益冲突，继续代理将违反法律或者律师执业规范。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二甲方坚持要求代理律师追求无法实现或不合理的代理目标。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三在事先无法预见的前提下，继续履行本合同将会给乙方带来不合理的费用负担，而双方未能就追加律师服务费达成补充协议。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四甲方故意捏造、隐瞒事实、弄虚作假，欺骗或误导代理律师，经代理律师指出后甲方仍不予纠正。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