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2025年设立中外合资经营企业合同的条件通用(二十三篇)</w:t>
      </w:r>
      <w:bookmarkEnd w:id="1"/>
    </w:p>
    <w:p>
      <w:pPr>
        <w:jc w:val="center"/>
        <w:spacing w:before="0" w:after="450"/>
      </w:pPr>
      <w:r>
        <w:rPr>
          <w:rFonts w:ascii="Arial" w:hAnsi="Arial" w:eastAsia="Arial" w:cs="Arial"/>
          <w:color w:val="999999"/>
          <w:sz w:val="20"/>
          <w:szCs w:val="20"/>
        </w:rPr>
        <w:t xml:space="preserve">来源：网络  作者：天地有情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的条件一目录（1）总则（2）资本（3）出资额转让及资本更改（4）董事会（5）经营管理机构（6）业务（7）银行分支和附属机构（8）技术训练（9）确立银行设施（10）利润（11）财务会计与审计（12）税务（13）保险（1...</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仲裁外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11）银行账户和外汇安排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1.3专利（patent）是指＿＿＿＿＿方从其关联公司得到的，以＿＿＿＿＿方在＿＿＿＿＿国和其他国家已获取专利和将依据技术转让许可证合同转让给公司的发明。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1.6电站锅炉是指容量大小或等于＿＿＿＿＿mw，用于发电的锅炉。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2.1双方同意按照《中华人民共和国中外合资经营企业法》以及其他有关法律、法令和条例共同组成有限责任公司，其中文名称为＿＿＿＿＿，英文名称为＿＿＿＿＿，法定地址是＿＿＿＿＿。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最后一个销售合同交货后，更改公司的名称，并使更改后的公司名称不再有“＿＿＿＿＿”或类似字样。＿＿＿＿＿方和公司将尽最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③＿＿＿＿＿年，甲乙双方各缴＿＿＿＿＿美元并从各方在公司分享的利润中各拿出＿＿＿＿＿美元做投资（资本化的利润）：甲乙双方各累计认缴股本＿＿＿＿＿美元。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会计事务所和一个中国注册的会计事务所承担。国*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款，＿＿＿＿＿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在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（26）审批开立账户，撤销账户；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给其他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第十一条银行账户和外汇安排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11.1公司在取得中华人民共和国工商管理局发给的营业执照后，凭该营业执照在中国银行以“＿＿＿＿＿”的名义开立人民币账户和外币账户。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和双方或任何代理的一切经营活动的任何＿＿＿＿＿的，无论是以＿＿＿＿＿的形式，还是以其他方式颁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在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1.3公司会计的记录、报告等将完全依照中华人民共和国财政部一九八五年三月四日颁布的《中华人民共和国中外合营企业的会计制度》中有关规则执行。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第三条现金和往来账户的计算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4.2公司各种材料、设备和其他物资的收、发和退还应按手续办理。</w:t>
      </w:r>
    </w:p>
    <w:p>
      <w:pPr>
        <w:ind w:left="0" w:right="0" w:firstLine="560"/>
        <w:spacing w:before="450" w:after="450" w:line="312" w:lineRule="auto"/>
      </w:pPr>
      <w:r>
        <w:rPr>
          <w:rFonts w:ascii="宋体" w:hAnsi="宋体" w:eastAsia="宋体" w:cs="宋体"/>
          <w:color w:val="000"/>
          <w:sz w:val="28"/>
          <w:szCs w:val="28"/>
        </w:rPr>
        <w:t xml:space="preserve">第五条固定资产的计算</w:t>
      </w:r>
    </w:p>
    <w:p>
      <w:pPr>
        <w:ind w:left="0" w:right="0" w:firstLine="560"/>
        <w:spacing w:before="450" w:after="450" w:line="312" w:lineRule="auto"/>
      </w:pPr>
      <w:r>
        <w:rPr>
          <w:rFonts w:ascii="宋体" w:hAnsi="宋体" w:eastAsia="宋体" w:cs="宋体"/>
          <w:color w:val="000"/>
          <w:sz w:val="28"/>
          <w:szCs w:val="28"/>
        </w:rPr>
        <w:t xml:space="preserve">5.1公司的固定资产应是指设备器材、机床工具、厂房及各种建筑物等，其使用期限为一年以上，按中国财政部门的规定计算。</w:t>
      </w:r>
    </w:p>
    <w:p>
      <w:pPr>
        <w:ind w:left="0" w:right="0" w:firstLine="560"/>
        <w:spacing w:before="450" w:after="450" w:line="312" w:lineRule="auto"/>
      </w:pPr>
      <w:r>
        <w:rPr>
          <w:rFonts w:ascii="宋体" w:hAnsi="宋体" w:eastAsia="宋体" w:cs="宋体"/>
          <w:color w:val="000"/>
          <w:sz w:val="28"/>
          <w:szCs w:val="28"/>
        </w:rPr>
        <w:t xml:space="preserve">折旧期应以中华人民共和国中外合资企业所得税法所允许的最小期限为准。</w:t>
      </w:r>
    </w:p>
    <w:p>
      <w:pPr>
        <w:ind w:left="0" w:right="0" w:firstLine="560"/>
        <w:spacing w:before="450" w:after="450" w:line="312" w:lineRule="auto"/>
      </w:pPr>
      <w:r>
        <w:rPr>
          <w:rFonts w:ascii="宋体" w:hAnsi="宋体" w:eastAsia="宋体" w:cs="宋体"/>
          <w:color w:val="000"/>
          <w:sz w:val="28"/>
          <w:szCs w:val="28"/>
        </w:rPr>
        <w:t xml:space="preserve">5.2合营企业制定适当的程序以批准公司拥有的或租用的固定资产的增加及转让，这一程序需经董事会批准。</w:t>
      </w:r>
    </w:p>
    <w:p>
      <w:pPr>
        <w:ind w:left="0" w:right="0" w:firstLine="560"/>
        <w:spacing w:before="450" w:after="450" w:line="312" w:lineRule="auto"/>
      </w:pPr>
      <w:r>
        <w:rPr>
          <w:rFonts w:ascii="宋体" w:hAnsi="宋体" w:eastAsia="宋体" w:cs="宋体"/>
          <w:color w:val="000"/>
          <w:sz w:val="28"/>
          <w:szCs w:val="28"/>
        </w:rPr>
        <w:t xml:space="preserve">第六条无形资产和其他资产的计算</w:t>
      </w:r>
    </w:p>
    <w:p>
      <w:pPr>
        <w:ind w:left="0" w:right="0" w:firstLine="560"/>
        <w:spacing w:before="450" w:after="450" w:line="312" w:lineRule="auto"/>
      </w:pPr>
      <w:r>
        <w:rPr>
          <w:rFonts w:ascii="宋体" w:hAnsi="宋体" w:eastAsia="宋体" w:cs="宋体"/>
          <w:color w:val="000"/>
          <w:sz w:val="28"/>
          <w:szCs w:val="28"/>
        </w:rPr>
        <w:t xml:space="preserve">6.1技术转让许可证费应于转让许可证协议初期较短的时间内或＿＿＿＿＿年期限内摊销完毕。</w:t>
      </w:r>
    </w:p>
    <w:p>
      <w:pPr>
        <w:ind w:left="0" w:right="0" w:firstLine="560"/>
        <w:spacing w:before="450" w:after="450" w:line="312" w:lineRule="auto"/>
      </w:pPr>
      <w:r>
        <w:rPr>
          <w:rFonts w:ascii="宋体" w:hAnsi="宋体" w:eastAsia="宋体" w:cs="宋体"/>
          <w:color w:val="000"/>
          <w:sz w:val="28"/>
          <w:szCs w:val="28"/>
        </w:rPr>
        <w:t xml:space="preserve">6.2筹建费用应在＿＿＿＿＿年期限内摊销完毕。</w:t>
      </w:r>
    </w:p>
    <w:p>
      <w:pPr>
        <w:ind w:left="0" w:right="0" w:firstLine="560"/>
        <w:spacing w:before="450" w:after="450" w:line="312" w:lineRule="auto"/>
      </w:pPr>
      <w:r>
        <w:rPr>
          <w:rFonts w:ascii="宋体" w:hAnsi="宋体" w:eastAsia="宋体" w:cs="宋体"/>
          <w:color w:val="000"/>
          <w:sz w:val="28"/>
          <w:szCs w:val="28"/>
        </w:rPr>
        <w:t xml:space="preserve">第七条成本和费用的计算</w:t>
      </w:r>
    </w:p>
    <w:p>
      <w:pPr>
        <w:ind w:left="0" w:right="0" w:firstLine="560"/>
        <w:spacing w:before="450" w:after="450" w:line="312" w:lineRule="auto"/>
      </w:pPr>
      <w:r>
        <w:rPr>
          <w:rFonts w:ascii="宋体" w:hAnsi="宋体" w:eastAsia="宋体" w:cs="宋体"/>
          <w:color w:val="000"/>
          <w:sz w:val="28"/>
          <w:szCs w:val="28"/>
        </w:rPr>
        <w:t xml:space="preserve">公司将以契约的形式以确定成本分类核算制，这一制度应在合同的主件和附件中写明。销售费、一般管理费和非经营费或非经营收入将被视为日常费用或日常收入并将不予核查或分配入承包成本。</w:t>
      </w:r>
    </w:p>
    <w:p>
      <w:pPr>
        <w:ind w:left="0" w:right="0" w:firstLine="560"/>
        <w:spacing w:before="450" w:after="450" w:line="312" w:lineRule="auto"/>
      </w:pPr>
      <w:r>
        <w:rPr>
          <w:rFonts w:ascii="宋体" w:hAnsi="宋体" w:eastAsia="宋体" w:cs="宋体"/>
          <w:color w:val="000"/>
          <w:sz w:val="28"/>
          <w:szCs w:val="28"/>
        </w:rPr>
        <w:t xml:space="preserve">第八条销售和利润的核算</w:t>
      </w:r>
    </w:p>
    <w:p>
      <w:pPr>
        <w:ind w:left="0" w:right="0" w:firstLine="560"/>
        <w:spacing w:before="450" w:after="450" w:line="312" w:lineRule="auto"/>
      </w:pPr>
      <w:r>
        <w:rPr>
          <w:rFonts w:ascii="宋体" w:hAnsi="宋体" w:eastAsia="宋体" w:cs="宋体"/>
          <w:color w:val="000"/>
          <w:sz w:val="28"/>
          <w:szCs w:val="28"/>
        </w:rPr>
        <w:t xml:space="preserve">8.1合同规定销售记录和销售成本的计算应采用全部完工法。</w:t>
      </w:r>
    </w:p>
    <w:p>
      <w:pPr>
        <w:ind w:left="0" w:right="0" w:firstLine="560"/>
        <w:spacing w:before="450" w:after="450" w:line="312" w:lineRule="auto"/>
      </w:pPr>
      <w:r>
        <w:rPr>
          <w:rFonts w:ascii="宋体" w:hAnsi="宋体" w:eastAsia="宋体" w:cs="宋体"/>
          <w:color w:val="000"/>
          <w:sz w:val="28"/>
          <w:szCs w:val="28"/>
        </w:rPr>
        <w:t xml:space="preserve">8.2公司将根据税后净收入提取储备基金、发展基金、职员和工人的奖金以及福利基金。三种基金的总数一般应当超过税后净收入的＿＿＿＿＿％。若有特殊的提取比例应由董事长决定。</w:t>
      </w:r>
    </w:p>
    <w:p>
      <w:pPr>
        <w:ind w:left="0" w:right="0" w:firstLine="560"/>
        <w:spacing w:before="450" w:after="450" w:line="312" w:lineRule="auto"/>
      </w:pPr>
      <w:r>
        <w:rPr>
          <w:rFonts w:ascii="宋体" w:hAnsi="宋体" w:eastAsia="宋体" w:cs="宋体"/>
          <w:color w:val="000"/>
          <w:sz w:val="28"/>
          <w:szCs w:val="28"/>
        </w:rPr>
        <w:t xml:space="preserve">8.3总经理在财政年度结算后的2个月内准备出利润分配方案并将方案提交董事会审查，批准并贯彻执行。</w:t>
      </w:r>
    </w:p>
    <w:p>
      <w:pPr>
        <w:ind w:left="0" w:right="0" w:firstLine="560"/>
        <w:spacing w:before="450" w:after="450" w:line="312" w:lineRule="auto"/>
      </w:pPr>
      <w:r>
        <w:rPr>
          <w:rFonts w:ascii="宋体" w:hAnsi="宋体" w:eastAsia="宋体" w:cs="宋体"/>
          <w:color w:val="000"/>
          <w:sz w:val="28"/>
          <w:szCs w:val="28"/>
        </w:rPr>
        <w:t xml:space="preserve">第九条账户分类和会计报表</w:t>
      </w:r>
    </w:p>
    <w:p>
      <w:pPr>
        <w:ind w:left="0" w:right="0" w:firstLine="560"/>
        <w:spacing w:before="450" w:after="450" w:line="312" w:lineRule="auto"/>
      </w:pPr>
      <w:r>
        <w:rPr>
          <w:rFonts w:ascii="宋体" w:hAnsi="宋体" w:eastAsia="宋体" w:cs="宋体"/>
          <w:color w:val="000"/>
          <w:sz w:val="28"/>
          <w:szCs w:val="28"/>
        </w:rPr>
        <w:t xml:space="preserve">9.1未经审查的合营企业的会计报表，应于次月10日前发送管理者和股东手中。</w:t>
      </w:r>
    </w:p>
    <w:p>
      <w:pPr>
        <w:ind w:left="0" w:right="0" w:firstLine="560"/>
        <w:spacing w:before="450" w:after="450" w:line="312" w:lineRule="auto"/>
      </w:pPr>
      <w:r>
        <w:rPr>
          <w:rFonts w:ascii="宋体" w:hAnsi="宋体" w:eastAsia="宋体" w:cs="宋体"/>
          <w:color w:val="000"/>
          <w:sz w:val="28"/>
          <w:szCs w:val="28"/>
        </w:rPr>
        <w:t xml:space="preserve">9.2送交乙方的会计报表和会计报告应采用美元和人民币同时表示。公司将按＿＿＿＿＿标准报告提供给乙方。</w:t>
      </w:r>
    </w:p>
    <w:p>
      <w:pPr>
        <w:ind w:left="0" w:right="0" w:firstLine="560"/>
        <w:spacing w:before="450" w:after="450" w:line="312" w:lineRule="auto"/>
      </w:pPr>
      <w:r>
        <w:rPr>
          <w:rFonts w:ascii="宋体" w:hAnsi="宋体" w:eastAsia="宋体" w:cs="宋体"/>
          <w:color w:val="000"/>
          <w:sz w:val="28"/>
          <w:szCs w:val="28"/>
        </w:rPr>
        <w:t xml:space="preserve">9.3送交股东和管理者手中的会计报表应包括预算和实际变化的比较。重大的变化应由总经理在呈送的补充报告中加以说明。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设立中外合资经营企业合同的条件三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27）合同生效及其他事项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和＿＿＿＿＿根据《中华人民共和国中外合资经营企业法》（简称“合资法”）和中国的其他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第4.04条按合营公司工厂的设计能力，合营公司初期的生产规模为年产量＿＿＿＿＿至＿＿＿＿＿片/粒。根据市场情况，今后再增加约＿＿＿＿＿美元的投资。合营公司的年产量可增至＿＿＿＿＿片/粒。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b类以及部分d类产品来解决。如外汇仍有不足，特别是当合营公司未能成功地按合理的条款和条件出口产品时，合营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其中：以工厂设施的设计及服务出资，作代价为＿＿＿＿＿美元。现金出资为相当于＿＿＿＿＿美元的＿＿＿＿＿币。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差额将由合营公司向中国境内的银行或其他经合营公司选择并经中国国家外汇管理局批准的金融机构贷款解决。从甲方和/或乙方要求的对合营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第5.04条1.甲方除以现金对合营公司的注册资本出资外，还以＿＿＿＿＿平方米场地（以下称“场地”）使用权作为出资额出资。场地使用年限为＿＿＿＿＿年。场地使用权的出资作价为＿＿＿＿＿美元。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出资日期和出资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第5.11条当双方的出资额达到注册资本后，合营公司一旦取得了为使合营公司能有效地经营所需要的各种许可，合营公司将请求甲、乙双方协助合营公司安排所需的长期贷款。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6.协助合营公司招聘合格雇员，及时任命合营公司的董事和董事长，推荐第14.01条的副总经理和第14.03条规定的其他高级职员。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13.办理合营公司委托甲方的其他事项。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4.协助合营公司申请并取得根据《中华人民共和国药品管理法》和其他有关法律所有必须的批准。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7.协助合营公司同在中国境外的金融机构进行贷款谈判。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9.根据第9.02条规定的合营公司和乙方签订的包销合同，通过合营公司产品的出口以及通过第19.01条（b）（iii）、（iv）、（v）（vi）条规定的其他方法协助合营公司获得足够的外汇。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10.严格遵守合同及其附件的所有规定。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11.办理合营公司委托乙方的其他事项。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（2）乙方准予合营公司使用属于乙方的商标的使用许可，其条件和条款规定在本合营附件“技术转让协议”中。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年期间，按该单项产品的净销售额的＿＿＿＿＿％向乙方支付该单项产品技术提成费。＿＿＿＿＿年的提成期过后，不再支付提成费。合营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的＿＿＿＿＿％￣＿＿＿＿＿％给乙方支付附加技术提成费。该附加技术提成费应在专利有产期内支付，但支付该附加技术提成费最长不超过自该单项产品开始商业性销售后的＿＿＿＿＿年期间，＿＿＿＿＿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（6）乙方与合营公司的签订的按本合同附件三的形式的技术转让合同期限与合营合同期限相同，原则上董事会认为必要时经与乙方协商同意可对技术转让合同进行修改。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所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他目的所提出的该d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5.合营公司自己开发的产品属于合营公司所有，并使用合营公司自己的商标。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第8.01条甲方保证合营公司在第23.01条所规定的合营期间中享有对场地的使用权。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第9.01条合营公司应负责在国内销售其产品，并委托甲方作为甲方已有的客户的销售代理人。由甲方代销的条款和条件应在合营公司与甲方签证的销售代理合同中给予规定，或应包括下列原则：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3.合营公司应负责为该出口产品取得出口许可证，乙方应负责在出口产品销售的国家和地区取得销售许可。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性、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2025-04-20T21:17:18+08:00</dcterms:created>
  <dcterms:modified xsi:type="dcterms:W3CDTF">2025-04-20T21:17:18+08:00</dcterms:modified>
</cp:coreProperties>
</file>

<file path=docProps/custom.xml><?xml version="1.0" encoding="utf-8"?>
<Properties xmlns="http://schemas.openxmlformats.org/officeDocument/2006/custom-properties" xmlns:vt="http://schemas.openxmlformats.org/officeDocument/2006/docPropsVTypes"/>
</file>