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2024年产品经销合同纠纷 产品经销合同和特许经营合同的区别(二十篇)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产品经销合同纠纷 产品经销合同和特许经营合同的区别一本合同各方当事人甲方：法定代表人：住址：邮编：联系电话：乙方：法定代表人：住址：邮编：联系电话：本经销合同由上列各方于年?月?日在市订立。鉴于：为全面开拓甲方产品市场，加强甲方产品在省地区...</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本经销合同由上列各方于年?月?日在市订立。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4、甲方根据对乙方经销区域的界定及对市场的评估，规定乙方最低销售任务为万元/年，否则甲方有权取消乙方的经销资格。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第五条?交货时间、地点、货物运输及_____</w:t>
      </w:r>
    </w:p>
    <w:p>
      <w:pPr>
        <w:ind w:left="0" w:right="0" w:firstLine="560"/>
        <w:spacing w:before="450" w:after="450" w:line="312" w:lineRule="auto"/>
      </w:pPr>
      <w:r>
        <w:rPr>
          <w:rFonts w:ascii="宋体" w:hAnsi="宋体" w:eastAsia="宋体" w:cs="宋体"/>
          <w:color w:val="000"/>
          <w:sz w:val="28"/>
          <w:szCs w:val="28"/>
        </w:rPr>
        <w:t xml:space="preserve">甲方收到货款一周内向乙方发货，货物运输及_____费用（含保修期内售后服务费用）由甲方承担，货物发运到乙方指定地点后，由乙方白行提货并承担提货费用。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w:t>
      </w:r>
    </w:p>
    <w:p>
      <w:pPr>
        <w:ind w:left="0" w:right="0" w:firstLine="560"/>
        <w:spacing w:before="450" w:after="450" w:line="312" w:lineRule="auto"/>
      </w:pPr>
      <w:r>
        <w:rPr>
          <w:rFonts w:ascii="宋体" w:hAnsi="宋体" w:eastAsia="宋体" w:cs="宋体"/>
          <w:color w:val="000"/>
          <w:sz w:val="28"/>
          <w:szCs w:val="28"/>
        </w:rPr>
        <w:t xml:space="preserve">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w:t>
      </w:r>
    </w:p>
    <w:p>
      <w:pPr>
        <w:ind w:left="0" w:right="0" w:firstLine="560"/>
        <w:spacing w:before="450" w:after="450" w:line="312" w:lineRule="auto"/>
      </w:pPr>
      <w:r>
        <w:rPr>
          <w:rFonts w:ascii="宋体" w:hAnsi="宋体" w:eastAsia="宋体" w:cs="宋体"/>
          <w:color w:val="000"/>
          <w:sz w:val="28"/>
          <w:szCs w:val="28"/>
        </w:rPr>
        <w:t xml:space="preserve">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（1）如果甲方未按本合同履行义务，乙方可要求其支付相应报酬并则应承担违约金?元。但无论如何，违约金额不超过合同约定总货款的%；</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（1）如果乙方违反本合同，则应按合同约定总货款的百分之支付违约金给甲方。但无论如何，违约金不超过合同约定总价款的%；</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本合同各方当事人对本合同有关条款的解释或履行发生争议时，应通过友好协商的方式予以解决，如果经协商未达成书面协议，则任何一方当事人均有权向有管辖权的人民法院提起诉讼或提交_____委员会_____。</w:t>
      </w:r>
    </w:p>
    <w:p>
      <w:pPr>
        <w:ind w:left="0" w:right="0" w:firstLine="560"/>
        <w:spacing w:before="450" w:after="450" w:line="312" w:lineRule="auto"/>
      </w:pPr>
      <w:r>
        <w:rPr>
          <w:rFonts w:ascii="宋体" w:hAnsi="宋体" w:eastAsia="宋体" w:cs="宋体"/>
          <w:color w:val="000"/>
          <w:sz w:val="28"/>
          <w:szCs w:val="28"/>
        </w:rPr>
        <w:t xml:space="preserve">第十六条?权利的保留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本合同自双方的法定代表人或其授权代理人在本合同上签字并加盖双方公章或合同专用章后生效。个人经销需担保人签字并加盖手印后生效。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产品经销合同和特许经营合同的区别二</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甲、乙双方经友好协商，以自愿、平等互利为原则，就乙方经销甲方之__________系列产品，根据《中华人民共和国民法典》，双方达成如下协议：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1、本协议有效期为：____年____月____日至_____年______月______日。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 签约代表：________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产品经销合同和特许经营合同的区别三</w:t>
      </w:r>
    </w:p>
    <w:p>
      <w:pPr>
        <w:ind w:left="0" w:right="0" w:firstLine="560"/>
        <w:spacing w:before="450" w:after="450" w:line="312" w:lineRule="auto"/>
      </w:pPr>
      <w:r>
        <w:rPr>
          <w:rFonts w:ascii="宋体" w:hAnsi="宋体" w:eastAsia="宋体" w:cs="宋体"/>
          <w:color w:val="000"/>
          <w:sz w:val="28"/>
          <w:szCs w:val="28"/>
        </w:rPr>
        <w:t xml:space="preserve">甲方：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 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 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 (商标的全称和专名的全称)。指定产品的中文名称：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 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 年 月 日起生效，有效期为 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 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资的航空挂号信，按上文载明的地址或本协议任何一方可能按本节规定通知送达的其他地址，送交收件人。任何此种通知应视为在xx日后第 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 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 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 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 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 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 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 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 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 双方协商一致解除本合同；</w:t>
      </w:r>
    </w:p>
    <w:p>
      <w:pPr>
        <w:ind w:left="0" w:right="0" w:firstLine="560"/>
        <w:spacing w:before="450" w:after="450" w:line="312" w:lineRule="auto"/>
      </w:pPr>
      <w:r>
        <w:rPr>
          <w:rFonts w:ascii="宋体" w:hAnsi="宋体" w:eastAsia="宋体" w:cs="宋体"/>
          <w:color w:val="000"/>
          <w:sz w:val="28"/>
          <w:szCs w:val="28"/>
        </w:rPr>
        <w:t xml:space="preserve">4.2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 因本协议一方经营情况发生重大困难、濒临破产进入法定整顿期或者被清算，任意一方可以解除本协议。</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1.乙方以零售价的_______折作为供货价，甲方首批进货额不低于____________元，月进货额不低于_____________元;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产品经销合同和特许经营合同的区别九</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____a______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2.本协议发生争议，双方以友好协商的方式解决，协商不成时，可申请_____或由甲方所在地人民法院管辖，依法处理。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编号为_________0301_________sdl01合同项下的附件：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产品经销合同和特许经营合同的区别篇十</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 、 店 00% 覆盖率，批发店80%覆盖率，如有新的 、店及批发店诞生，也应及时接洽和供货，并确保不出现缺货现象。甲方也应保证供应足够的货源。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 与甲方所要求的销售额 比，乘以乙方当月销售总额的 2 %，即：( ÷ ) ______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2乙方超越销售范围销售甲方产品;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3乙方违反了结算规定，货款超过了规定的付款期限未支付;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4乙方每月的销售额连续两个月未能达到甲方要求的销售额;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5乙方经营遇到巨大困难或管理发生实质性变化，如由他人承包、可能破产，导致甲方的权利无法得到保障时。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6本协议发生争议，双方以友好协商的方式解决，协商不成时，可申请仲裁或由甲方所在地人民法院管辖，依法处理。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 产品经销合同和特许经营合同的区别篇十一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4. 如有甲方的业务人员违反上述规定，私自签认之费用及冲帐的金额，甲方将一律不予认可其行为，由此行为所发生费用和责任由经销商自行承担。</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1.选派胜任之专职干部、组织销售甲方产品的专职队伍以利市场推广与销售工作进行，配备至少一辆送货车辆。</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4.乙方在经营活动中应严格维护甲方的企业形象及甲方产品的市场形象。凡乙方使用甲方公司名称或商标，均须征得甲方书面同意，否则须承担一切法律责任。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 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               （盖章）             </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_____和专名：本协议中所称“_____”和“专名”，分别指__________和___________（_____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甲方给予乙方以________（_____）和______（专名）向_____________（地区）内客户总经销________（产品）的权利。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1.特许：乙方可以为商业上的目的使用“_____”和“专名”或它们的简称、变称，并可以标明自己为“地区”内“产品”的经销商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_____、战争性情况、扣押、_____、动员、_____、非暴力_____、_____、制裁、抢劫、_____、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6._____：所有其他一切来自本协议或关于本协议、或关于违背本协议的争执或异议，在双方通过善意协商未能达成和解时，应提交________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2025-01-18T21:02:37+08:00</dcterms:created>
  <dcterms:modified xsi:type="dcterms:W3CDTF">2025-01-18T21:02:37+08:00</dcterms:modified>
</cp:coreProperties>
</file>

<file path=docProps/custom.xml><?xml version="1.0" encoding="utf-8"?>
<Properties xmlns="http://schemas.openxmlformats.org/officeDocument/2006/custom-properties" xmlns:vt="http://schemas.openxmlformats.org/officeDocument/2006/docPropsVTypes"/>
</file>