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最新土地承包经营权合同纠纷 土地承包经营权合同成立与生效(五篇)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土地承包经营权合同纠纷 土地承包经营权合同成立与生效一甲方(出让方)：________证件类型及编号: ________联系地址：________联系电话：________经营主体类型： □农村居民 □城镇居民 □村集体经济组织□居民委员会...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土地承包经营权合同成立与生效一</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土地承包经营权合同成立与生效二</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土地承包经营权合同成立与生效四</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土地承包经营权合同纠纷 土地承包经营权合同成立与生效五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