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最新运输合同免费(优质25篇)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运输合同免费一供应方： (以下简称“乙方”)为了增强甲、乙双方的责任感，加强经济核算，提高经济效益，确保双方实现各自的经济目的，经甲乙双方充分协商，特订立本合同，以便共同遵守。第一条 标的名称、品牌、规格、数量、单价及交付时间按下列第(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运输合同免费篇十一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