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2024年国际货物运输合同案例分析 国际货物运输合同案例(六篇)</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国际货物运输合同案例分析 国际货物运输合同案例一托运人（以下简称乙方）：__________________甲乙双方本着平等互利的原则，经过友好协商，就甲方承运乙方货物的有关事宜达成以下协议，以资双方共同遵守。第一条运输货物品名______...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国际货物运输合同案例三</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国际货物运输合同案例四</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