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混凝土运输合同(7篇)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 案例 混凝土运输合同一乙方：根据甲方工程要求，甲方委托乙方将九嶷骄阳水泥有限公司购买的散装水泥用汽车运输至甲方所在湖南永州冷水滩育才路99号“曼谷峰景”项目工地。双方本着“互惠、互利、公正、诚信”的原则，经友好协商达成如下协...</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